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0.png" ContentType="image/png"/>
  <Override PartName="/word/media/rId107.png" ContentType="image/png"/>
  <Override PartName="/word/media/rId116.png" ContentType="image/png"/>
  <Override PartName="/word/media/rId126.png" ContentType="image/png"/>
  <Override PartName="/word/media/rId33.png" ContentType="image/png"/>
  <Override PartName="/word/media/rId37.png" ContentType="image/png"/>
  <Override PartName="/word/media/rId76.png" ContentType="image/png"/>
  <Override PartName="/word/media/rId55.png" ContentType="image/png"/>
  <Override PartName="/word/media/rId85.png" ContentType="image/png"/>
  <Override PartName="/word/media/rId72.png" ContentType="image/png"/>
  <Override PartName="/word/media/rId81.png" ContentType="image/png"/>
  <Override PartName="/word/media/rId98.png" ContentType="image/png"/>
  <Override PartName="/word/media/rId94.png" ContentType="image/png"/>
  <Override PartName="/word/media/rId24.png" ContentType="image/png"/>
  <Override PartName="/word/media/rId102.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Probing the Limits of Memory: Retention of a Learned Response Through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p>
      <w:pPr>
        <w:pStyle w:val="BodyText"/>
      </w:pPr>
      <w:r>
        <w:t xml:space="preserve"> </w:t>
      </w:r>
    </w:p>
    <w:p>
      <w:pPr>
        <w:pStyle w:val="BodyText"/>
      </w:pPr>
      <w:r>
        <w:t xml:space="preserve"> </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 This Thesis was supported by a Wellington Masters by Thesis Scholarship provided by Victoria University of Wellington.</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Methamphetamine, Behaviour</w:t>
      </w:r>
    </w:p>
    <w:p>
      <w:r>
        <w:br w:type="page"/>
      </w:r>
    </w:p>
    <w:bookmarkEnd w:id="22"/>
    <w:bookmarkStart w:id="23" w:name="firstheader"/>
    <w:p>
      <w:pPr>
        <w:pStyle w:val="Heading1"/>
      </w:pPr>
      <w:r>
        <w:t xml:space="preserve">Probing the Limits of Memory: Retention of a Learned Response Through Decapitation and Regeneration in Planaria</w:t>
      </w:r>
    </w:p>
    <w:bookmarkEnd w:id="23"/>
    <w:bookmarkStart w:id="46" w:name="introduction"/>
    <w:p>
      <w:pPr>
        <w:pStyle w:val="Heading1"/>
      </w:pPr>
      <w:r>
        <w:t xml:space="preserve">1. Introduction</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possesses,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1" w:name="X58d9b6ce55593e38e6d907b806a18fc4a294614"/>
    <w:p>
      <w:pPr>
        <w:pStyle w:val="Heading2"/>
      </w:pPr>
      <w:r>
        <w:t xml:space="preserve">1.1 Overview of Key Concepts in the Field of Learning and Memory</w:t>
      </w:r>
    </w:p>
    <w:bookmarkStart w:id="28" w:name="categories-of-memory"/>
    <w:p>
      <w:pPr>
        <w:pStyle w:val="Heading3"/>
      </w:pPr>
      <w:r>
        <w:t xml:space="preserve">1.1.1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w:t>
      </w:r>
      <w:r>
        <w:t xml:space="preserve">learning</w:t>
      </w:r>
      <w:r>
        <w:t xml:space="preserve">”</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The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1.2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1.3.1</w:t>
        </w:r>
      </w:hyperlink>
      <w:r>
        <w:t xml:space="preserve">)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7"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5" name="Picture"/>
            <a:graphic>
              <a:graphicData uri="http://schemas.openxmlformats.org/drawingml/2006/picture">
                <pic:pic>
                  <pic:nvPicPr>
                    <pic:cNvPr descr="Francis_Masters_Thesis_files/figure-docx/fig-figure1-1.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bookmarkEnd w:id="27"/>
    <w:p>
      <w:pPr>
        <w:pStyle w:val="FigureNote"/>
      </w:pPr>
      <w:r>
        <w:rPr>
          <w:i/>
          <w:iCs/>
        </w:rPr>
        <w:t xml:space="preserve">Note</w:t>
      </w:r>
      <w:r>
        <w:t xml:space="preserve">. Theoretical categorisation of memory based on the content and conscious accessibility of the information. The major explicit/implicit distinction was first put forward by Endel Tulving (1972). Figure adapted from Squire (1987).</w:t>
      </w:r>
    </w:p>
    <w:bookmarkEnd w:id="28"/>
    <w:bookmarkStart w:id="29" w:name="associative-and-non-associative-learning"/>
    <w:p>
      <w:pPr>
        <w:pStyle w:val="Heading3"/>
      </w:pPr>
      <w:r>
        <w:t xml:space="preserve">1.1.2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29"/>
    <w:bookmarkStart w:id="30" w:name="maladaptive-learning"/>
    <w:p>
      <w:pPr>
        <w:pStyle w:val="Heading3"/>
      </w:pPr>
      <w:r>
        <w:t xml:space="preserve">1.1.3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0"/>
    <w:bookmarkEnd w:id="31"/>
    <w:bookmarkStart w:id="32" w:name="sec-mechanisms"/>
    <w:p>
      <w:pPr>
        <w:pStyle w:val="Heading2"/>
      </w:pPr>
      <w:r>
        <w:t xml:space="preserve">1.2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referred to as a</w:t>
      </w:r>
      <w:r>
        <w:t xml:space="preserve"> </w:t>
      </w:r>
      <w:r>
        <w:t xml:space="preserve">“</w:t>
      </w:r>
      <w:r>
        <w:t xml:space="preserve">memory trace</w:t>
      </w:r>
      <w:r>
        <w:t xml:space="preserv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2"/>
    <w:bookmarkStart w:id="44" w:name="X50817f5b2804ab658663ec2b4409256fd9bd8bb"/>
    <w:p>
      <w:pPr>
        <w:pStyle w:val="Heading2"/>
      </w:pPr>
      <w:r>
        <w:t xml:space="preserve">1.3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w:t>
      </w:r>
      <w:r>
        <w:t xml:space="preserve">lower organisms</w:t>
      </w:r>
      <w:r>
        <w:t xml:space="preserve">”</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w:t>
      </w:r>
      <w:r>
        <w:t xml:space="preserve"> </w:t>
      </w:r>
      <w:r>
        <w:rPr>
          <w:i/>
          <w:iCs/>
        </w:rPr>
        <w:t xml:space="preserve">C. elegans</w:t>
      </w:r>
      <w:r>
        <w:t xml:space="preserve"> </w:t>
      </w:r>
      <w:r>
        <w:t xml:space="preserve">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41" w:name="sec-planaria-as-a-model-organism"/>
    <w:p>
      <w:pPr>
        <w:pStyle w:val="Heading3"/>
      </w:pPr>
      <w:r>
        <w:t xml:space="preserve">1.3.1 Planaria as a Model Organism</w:t>
      </w:r>
    </w:p>
    <w:p>
      <w:pPr>
        <w:pStyle w:val="FirstParagraph"/>
      </w:pPr>
      <w:r>
        <w:t xml:space="preserve">Planaria are a broad group of invertebrates which have become a key part of several areas of research</w:t>
      </w:r>
      <w:r>
        <w:t xml:space="preserve"> </w:t>
      </w:r>
      <w:hyperlink w:anchor="fig-Planaria_phenotypes">
        <w:r>
          <w:rPr>
            <w:rStyle w:val="Hyperlink"/>
          </w:rPr>
          <w:t xml:space="preserve">Figure 2</w:t>
        </w:r>
      </w:hyperlink>
      <w:r>
        <w:t xml:space="preserve">.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bookmarkStart w:id="36" w:name="fig-Planaria_phenotypes"/>
    <w:p>
      <w:pPr>
        <w:pStyle w:val="FigureTitle"/>
      </w:pPr>
      <w:r>
        <w:t xml:space="preserve">Figure 2</w:t>
      </w:r>
    </w:p>
    <w:p>
      <w:pPr>
        <w:pStyle w:val="Caption"/>
      </w:pPr>
      <w:r>
        <w:t xml:space="preserve">Image of two planaria from our breeding colony (species unknown)</w:t>
      </w:r>
    </w:p>
    <w:p>
      <w:pPr>
        <w:pStyle w:val="FigureWithNote"/>
      </w:pPr>
      <w:r>
        <w:drawing>
          <wp:inline>
            <wp:extent cx="3853324" cy="2752374"/>
            <wp:effectExtent b="0" l="0" r="0" t="0"/>
            <wp:docPr descr="" title="" id="34" name="Picture"/>
            <a:graphic>
              <a:graphicData uri="http://schemas.openxmlformats.org/drawingml/2006/picture">
                <pic:pic>
                  <pic:nvPicPr>
                    <pic:cNvPr descr="Francis_Masters_Thesis_files/figure-docx/fig-Planaria_phenotypes-1.png" id="35" name="Picture"/>
                    <pic:cNvPicPr>
                      <a:picLocks noChangeArrowheads="1" noChangeAspect="1"/>
                    </pic:cNvPicPr>
                  </pic:nvPicPr>
                  <pic:blipFill>
                    <a:blip r:embed="rId33"/>
                    <a:stretch>
                      <a:fillRect/>
                    </a:stretch>
                  </pic:blipFill>
                  <pic:spPr bwMode="auto">
                    <a:xfrm>
                      <a:off x="0" y="0"/>
                      <a:ext cx="3853324" cy="2752374"/>
                    </a:xfrm>
                    <a:prstGeom prst="rect">
                      <a:avLst/>
                    </a:prstGeom>
                    <a:noFill/>
                    <a:ln w="9525">
                      <a:noFill/>
                      <a:headEnd/>
                      <a:tailEnd/>
                    </a:ln>
                  </pic:spPr>
                </pic:pic>
              </a:graphicData>
            </a:graphic>
          </wp:inline>
        </w:drawing>
      </w:r>
    </w:p>
    <w:bookmarkEnd w:id="36"/>
    <w:p>
      <w:pPr>
        <w:pStyle w:val="FigureNote"/>
      </w:pPr>
      <w:r>
        <w:rPr>
          <w:i/>
          <w:iCs/>
        </w:rPr>
        <w:t xml:space="preserve">Note</w:t>
      </w:r>
      <w:r>
        <w:t xml:space="preserve">. There were two phenotypes among the planaria collected from the river which suppled our breeding colony. The left image shows the brown coloured planaria, while the right image shows the darker black coloured planaria. The contrast and brightness of the images were enhanced to make the differences more visible.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w:t>
      </w:r>
      <w:r>
        <w:t xml:space="preserve"> </w:t>
      </w:r>
      <w:hyperlink w:anchor="fig-Planarian_CNS">
        <w:r>
          <w:rPr>
            <w:rStyle w:val="Hyperlink"/>
          </w:rPr>
          <w:t xml:space="preserve">Figure 3</w:t>
        </w:r>
      </w:hyperlink>
      <w:r>
        <w:t xml:space="preserve">).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bookmarkStart w:id="40" w:name="fig-Planarian_CNS"/>
    <w:p>
      <w:pPr>
        <w:pStyle w:val="FigureTitle"/>
      </w:pPr>
      <w:r>
        <w:t xml:space="preserve">Figure 3</w:t>
      </w:r>
    </w:p>
    <w:p>
      <w:pPr>
        <w:pStyle w:val="Caption"/>
      </w:pPr>
      <w:r>
        <w:t xml:space="preserve">Anatomy of the planarian central nervous system (species unknown)</w:t>
      </w:r>
    </w:p>
    <w:p>
      <w:pPr>
        <w:pStyle w:val="FigureWithNote"/>
      </w:pPr>
      <w:r>
        <w:drawing>
          <wp:inline>
            <wp:extent cx="3669832" cy="2935866"/>
            <wp:effectExtent b="0" l="0" r="0" t="0"/>
            <wp:docPr descr="" title="" id="38" name="Picture"/>
            <a:graphic>
              <a:graphicData uri="http://schemas.openxmlformats.org/drawingml/2006/picture">
                <pic:pic>
                  <pic:nvPicPr>
                    <pic:cNvPr descr="Francis_Masters_Thesis_files/figure-docx/fig-Planarian_CNS-1.png" id="39" name="Picture"/>
                    <pic:cNvPicPr>
                      <a:picLocks noChangeArrowheads="1" noChangeAspect="1"/>
                    </pic:cNvPicPr>
                  </pic:nvPicPr>
                  <pic:blipFill>
                    <a:blip r:embed="rId37"/>
                    <a:stretch>
                      <a:fillRect/>
                    </a:stretch>
                  </pic:blipFill>
                  <pic:spPr bwMode="auto">
                    <a:xfrm>
                      <a:off x="0" y="0"/>
                      <a:ext cx="3669832" cy="2935866"/>
                    </a:xfrm>
                    <a:prstGeom prst="rect">
                      <a:avLst/>
                    </a:prstGeom>
                    <a:noFill/>
                    <a:ln w="9525">
                      <a:noFill/>
                      <a:headEnd/>
                      <a:tailEnd/>
                    </a:ln>
                  </pic:spPr>
                </pic:pic>
              </a:graphicData>
            </a:graphic>
          </wp:inline>
        </w:drawing>
      </w:r>
    </w:p>
    <w:bookmarkEnd w:id="40"/>
    <w:p>
      <w:pPr>
        <w:pStyle w:val="FigureNote"/>
      </w:pPr>
      <w:r>
        <w:rPr>
          <w:i/>
          <w:iCs/>
        </w:rPr>
        <w:t xml:space="preserve">Note</w:t>
      </w:r>
      <w:r>
        <w:t xml:space="preserve">. Figure 28 from Jordan, D. S. &amp; Heath, H. (1902) Animal Forms; a Second Book of Zoology, public domain</w:t>
      </w:r>
    </w:p>
    <w:p>
      <w:pPr>
        <w:pStyle w:val="BodyText"/>
      </w:pPr>
      <w:r>
        <w:t xml:space="preserve">The physiologist August Krogh posited that</w:t>
      </w:r>
      <w:r>
        <w:t xml:space="preserve"> </w:t>
      </w:r>
      <w:r>
        <w:t xml:space="preserve">“</w:t>
      </w:r>
      <w:r>
        <w:t xml:space="preserve">You will find in the lower animals mechanisms and adaptations of exquisite beauty and the most surprising character</w:t>
      </w:r>
      <w:r>
        <w:t xml:space="preserve">”</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w:t>
      </w:r>
      <w:hyperlink w:anchor="ref-reddien_fundamentals_2004">
        <w:r>
          <w:rPr>
            <w:rStyle w:val="Hyperlink"/>
          </w:rPr>
          <w:t xml:space="preserve">Reddien &amp; Alvarado, 2004</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41"/>
    <w:bookmarkStart w:id="42" w:name="Xd272a2c34d5ea12f67d89bfac4ace93644484b1"/>
    <w:p>
      <w:pPr>
        <w:pStyle w:val="Heading3"/>
      </w:pPr>
      <w:r>
        <w:t xml:space="preserve">1.3.2 Review of the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w:t>
      </w:r>
      <w:r>
        <w:t xml:space="preserve">no invertebrate, no matter how complex is capable of showing</w:t>
      </w:r>
      <w:r>
        <w:t xml:space="preserve"> </w:t>
      </w:r>
      <w:r>
        <w:t xml:space="preserve">‘</w:t>
      </w:r>
      <w:r>
        <w:t xml:space="preserve">true learning</w:t>
      </w:r>
      <w:r>
        <w:t xml:space="preserve">’</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w:t>
      </w:r>
      <w:r>
        <w:t xml:space="preserve">familiar</w:t>
      </w:r>
      <w:r>
        <w:t xml:space="preserve">”</w:t>
      </w:r>
      <w:r>
        <w:t xml:space="preserve"> </w:t>
      </w:r>
      <w:r>
        <w:t xml:space="preserve">planaria) while the other half were only fed on a common smooth surface (</w:t>
      </w:r>
      <w:r>
        <w:t xml:space="preserve">“</w:t>
      </w:r>
      <w:r>
        <w:t xml:space="preserve">naive</w:t>
      </w:r>
      <w:r>
        <w:t xml:space="preser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presuppose that although a brain is not necessary for memory storage, it is needed to act upon the memories. For this reason, sufficient time is always allotted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C. L. 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w:t>
      </w:r>
    </w:p>
    <w:p>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w:t>
      </w:r>
      <w:r>
        <w:t xml:space="preserve">active arm</w:t>
      </w:r>
      <w:r>
        <w:t xml:space="preserve">”</w:t>
      </w:r>
      <w:r>
        <w:t xml:space="preserve">).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robustness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42"/>
    <w:bookmarkStart w:id="43" w:name="Xa57d85b2594cccdd35237729aa32c765afc0e25"/>
    <w:p>
      <w:pPr>
        <w:pStyle w:val="Heading3"/>
      </w:pPr>
      <w:r>
        <w:t xml:space="preserve">1.3.3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43"/>
    <w:bookmarkEnd w:id="44"/>
    <w:bookmarkStart w:id="45" w:name="unresolved-questions"/>
    <w:p>
      <w:pPr>
        <w:pStyle w:val="Heading2"/>
      </w:pPr>
      <w:r>
        <w:t xml:space="preserve">1.4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reinforcing stimulus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bookmarkEnd w:id="45"/>
    <w:bookmarkEnd w:id="46"/>
    <w:bookmarkStart w:id="64" w:name="experiment-1"/>
    <w:p>
      <w:pPr>
        <w:pStyle w:val="Heading1"/>
      </w:pPr>
      <w:r>
        <w:t xml:space="preserve">2. Experiment 1</w:t>
      </w:r>
    </w:p>
    <w:p>
      <w:pPr>
        <w:pStyle w:val="FirstParagraph"/>
      </w:pPr>
      <w:r>
        <w:t xml:space="preserve">Experiment 1 aimed to determine an appropriate dose of cocaine that would be rewarding to planaria while not drastically altering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7" w:name="colony-maintenance-and-handling"/>
    <w:p>
      <w:pPr>
        <w:pStyle w:val="Heading3"/>
      </w:pPr>
      <w:r>
        <w:t xml:space="preserve">2.0.1 Colony Maintenance and Handling</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w:t>
      </w:r>
      <w:r>
        <w:t xml:space="preserve"> </w:t>
      </w:r>
      <w:r>
        <w:rPr>
          <w:i/>
          <w:iCs/>
        </w:rPr>
        <w:t xml:space="preserve">Cura</w:t>
      </w:r>
      <w:r>
        <w:t xml:space="preserve"> </w:t>
      </w:r>
      <w:r>
        <w:t xml:space="preserve">and</w:t>
      </w:r>
      <w:r>
        <w:t xml:space="preserve"> </w:t>
      </w:r>
      <w:r>
        <w:rPr>
          <w:i/>
          <w:iCs/>
        </w:rPr>
        <w:t xml:space="preserve">Neppia</w:t>
      </w:r>
      <w:r>
        <w:t xml:space="preserve"> </w:t>
      </w:r>
      <w:r>
        <w:t xml:space="preserve">– both of which are commonly found in New Zealand waterways. We intend to perform genomic analysis at a later date to confirm the species identity. Prior to collection for this experiment, planaria were housed in a 50 liter glass aquarium with internal filtering. The aquarium contained a natural ecological environment (rocks, snails, algae etc.). The tank water (referred to as</w:t>
      </w:r>
      <w:r>
        <w:t xml:space="preserve"> </w:t>
      </w:r>
      <w:r>
        <w:t xml:space="preserve">“</w:t>
      </w:r>
      <w:r>
        <w:t xml:space="preserve">planaria water</w:t>
      </w:r>
      <w:r>
        <w:t xml:space="preserve">”</w:t>
      </w:r>
      <w:r>
        <w:t xml:space="preserve"> </w:t>
      </w:r>
      <w:r>
        <w:t xml:space="preserve">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bookmarkEnd w:id="47"/>
    <w:bookmarkStart w:id="54" w:name="materials-and-procedure"/>
    <w:p>
      <w:pPr>
        <w:pStyle w:val="Heading3"/>
      </w:pPr>
      <w:r>
        <w:t xml:space="preserve">2.0.2 Materials and Procedure</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8"/>
      </w:r>
      <w:r>
        <w:t xml:space="preserve">. Subjects were collected from the breeding tank on the day of data collection. Within each session, subjects were randomly allocated to their condition using a freely available</w:t>
      </w:r>
      <w:r>
        <w:t xml:space="preserve"> </w:t>
      </w:r>
      <w:hyperlink r:id="rId49">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Dose_response_apparatus">
        <w:r>
          <w:rPr>
            <w:rStyle w:val="Hyperlink"/>
          </w:rPr>
          <w:t xml:space="preserve">Figure 4</w:t>
        </w:r>
      </w:hyperlink>
      <w:r>
        <w:t xml:space="preserve"> </w:t>
      </w:r>
      <w:r>
        <w:t xml:space="preserve">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53" w:name="fig-Dose_response_apparatus"/>
    <w:p>
      <w:pPr>
        <w:pStyle w:val="FigureTitle"/>
      </w:pPr>
      <w:r>
        <w:t xml:space="preserve">Figure 4</w:t>
      </w:r>
    </w:p>
    <w:p>
      <w:pPr>
        <w:pStyle w:val="Caption"/>
      </w:pPr>
      <w:r>
        <w:t xml:space="preserve">Graphical Depiction of the Dose response apparatus</w:t>
      </w:r>
    </w:p>
    <w:p>
      <w:pPr>
        <w:pStyle w:val="FigureWithNote"/>
      </w:pPr>
      <w:r>
        <w:drawing>
          <wp:inline>
            <wp:extent cx="5943600" cy="3467100"/>
            <wp:effectExtent b="0" l="0" r="0" t="0"/>
            <wp:docPr descr="" title="" id="51" name="Picture"/>
            <a:graphic>
              <a:graphicData uri="http://schemas.openxmlformats.org/drawingml/2006/picture">
                <pic:pic>
                  <pic:nvPicPr>
                    <pic:cNvPr descr="Francis_Masters_Thesis_files/figure-docx/fig-Dose_response_apparatus-1.png" id="52" name="Picture"/>
                    <pic:cNvPicPr>
                      <a:picLocks noChangeArrowheads="1" noChangeAspect="1"/>
                    </pic:cNvPicPr>
                  </pic:nvPicPr>
                  <pic:blipFill>
                    <a:blip r:embed="rId50"/>
                    <a:stretch>
                      <a:fillRect/>
                    </a:stretch>
                  </pic:blipFill>
                  <pic:spPr bwMode="auto">
                    <a:xfrm>
                      <a:off x="0" y="0"/>
                      <a:ext cx="5943600" cy="3467100"/>
                    </a:xfrm>
                    <a:prstGeom prst="rect">
                      <a:avLst/>
                    </a:prstGeom>
                    <a:noFill/>
                    <a:ln w="9525">
                      <a:noFill/>
                      <a:headEnd/>
                      <a:tailEnd/>
                    </a:ln>
                  </pic:spPr>
                </pic:pic>
              </a:graphicData>
            </a:graphic>
          </wp:inline>
        </w:drawing>
      </w:r>
    </w:p>
    <w:bookmarkEnd w:id="53"/>
    <w:p>
      <w:pPr>
        <w:pStyle w:val="FigureNote"/>
      </w:pPr>
      <w:r>
        <w:rPr>
          <w:i/>
          <w:iCs/>
        </w:rPr>
        <w:t xml:space="preserve">Note</w:t>
      </w:r>
      <w:r>
        <w:t xml:space="preserve">.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bookmarkEnd w:id="54"/>
    <w:bookmarkStart w:id="63" w:name="results-and-discussion"/>
    <w:p>
      <w:pPr>
        <w:pStyle w:val="Heading3"/>
      </w:pPr>
      <w:r>
        <w:t xml:space="preserve">2.0.3 Results and Discussion</w:t>
      </w:r>
    </w:p>
    <w:p>
      <w:pPr>
        <w:pStyle w:val="FirstParagraph"/>
      </w:pPr>
      <w:hyperlink w:anchor="fig-boxplot">
        <w:r>
          <w:rPr>
            <w:rStyle w:val="Hyperlink"/>
          </w:rPr>
          <w:t xml:space="preserve">Figure 5</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8" w:name="fig-boxplot"/>
    <w:p>
      <w:pPr>
        <w:pStyle w:val="FigureTitle"/>
      </w:pPr>
      <w:r>
        <w:t xml:space="preserve">Figure 5</w:t>
      </w:r>
    </w:p>
    <w:p>
      <w:pPr>
        <w:pStyle w:val="Caption"/>
      </w:pPr>
      <w:r>
        <w:t xml:space="preserve">Plot of planarian motility by condition</w:t>
      </w:r>
    </w:p>
    <w:p>
      <w:pPr>
        <w:pStyle w:val="FigureWithNote"/>
      </w:pPr>
      <w:r>
        <w:drawing>
          <wp:inline>
            <wp:extent cx="5943600" cy="3467100"/>
            <wp:effectExtent b="0" l="0" r="0" t="0"/>
            <wp:docPr descr="" title="" id="56" name="Picture"/>
            <a:graphic>
              <a:graphicData uri="http://schemas.openxmlformats.org/drawingml/2006/picture">
                <pic:pic>
                  <pic:nvPicPr>
                    <pic:cNvPr descr="Francis_Masters_Thesis_files/figure-docx/fig-boxplot-1.png" id="57" name="Picture"/>
                    <pic:cNvPicPr>
                      <a:picLocks noChangeArrowheads="1" noChangeAspect="1"/>
                    </pic:cNvPicPr>
                  </pic:nvPicPr>
                  <pic:blipFill>
                    <a:blip r:embed="rId55"/>
                    <a:stretch>
                      <a:fillRect/>
                    </a:stretch>
                  </pic:blipFill>
                  <pic:spPr bwMode="auto">
                    <a:xfrm>
                      <a:off x="0" y="0"/>
                      <a:ext cx="5943600" cy="3467100"/>
                    </a:xfrm>
                    <a:prstGeom prst="rect">
                      <a:avLst/>
                    </a:prstGeom>
                    <a:noFill/>
                    <a:ln w="9525">
                      <a:noFill/>
                      <a:headEnd/>
                      <a:tailEnd/>
                    </a:ln>
                  </pic:spPr>
                </pic:pic>
              </a:graphicData>
            </a:graphic>
          </wp:inline>
        </w:drawing>
      </w:r>
    </w:p>
    <w:bookmarkEnd w:id="58"/>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5</w:t>
        </w:r>
      </w:hyperlink>
      <w:r>
        <w:t xml:space="preserve"> </w:t>
      </w:r>
      <w:r>
        <w:t xml:space="preserve">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62" w:name="fig-ridgeplot"/>
    <w:p>
      <w:pPr>
        <w:pStyle w:val="FigureTitle"/>
      </w:pPr>
      <w:r>
        <w:t xml:space="preserve">Figure 6</w:t>
      </w:r>
    </w:p>
    <w:p>
      <w:pPr>
        <w:pStyle w:val="Caption"/>
      </w:pPr>
      <w:r>
        <w:t xml:space="preserve">Plot of planarian motility across recording interval</w:t>
      </w:r>
    </w:p>
    <w:p>
      <w:pPr>
        <w:pStyle w:val="FigureWithNote"/>
      </w:pPr>
      <w:r>
        <w:drawing>
          <wp:inline>
            <wp:extent cx="5943600" cy="3467100"/>
            <wp:effectExtent b="0" l="0" r="0" t="0"/>
            <wp:docPr descr="" title="" id="60" name="Picture"/>
            <a:graphic>
              <a:graphicData uri="http://schemas.openxmlformats.org/drawingml/2006/picture">
                <pic:pic>
                  <pic:nvPicPr>
                    <pic:cNvPr descr="Francis_Masters_Thesis_files/figure-docx/fig-ridgeplot-1.png" id="61" name="Picture"/>
                    <pic:cNvPicPr>
                      <a:picLocks noChangeArrowheads="1" noChangeAspect="1"/>
                    </pic:cNvPicPr>
                  </pic:nvPicPr>
                  <pic:blipFill>
                    <a:blip r:embed="rId59"/>
                    <a:stretch>
                      <a:fillRect/>
                    </a:stretch>
                  </pic:blipFill>
                  <pic:spPr bwMode="auto">
                    <a:xfrm>
                      <a:off x="0" y="0"/>
                      <a:ext cx="5943600" cy="3467100"/>
                    </a:xfrm>
                    <a:prstGeom prst="rect">
                      <a:avLst/>
                    </a:prstGeom>
                    <a:noFill/>
                    <a:ln w="9525">
                      <a:noFill/>
                      <a:headEnd/>
                      <a:tailEnd/>
                    </a:ln>
                  </pic:spPr>
                </pic:pic>
              </a:graphicData>
            </a:graphic>
          </wp:inline>
        </w:drawing>
      </w:r>
    </w:p>
    <w:bookmarkEnd w:id="62"/>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63"/>
    <w:bookmarkEnd w:id="64"/>
    <w:bookmarkStart w:id="90" w:name="sec-experiment-2"/>
    <w:p>
      <w:pPr>
        <w:pStyle w:val="Heading1"/>
      </w:pPr>
      <w:r>
        <w:t xml:space="preserve">3.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w:t>
      </w:r>
      <w:r>
        <w:t xml:space="preserve"> </w:t>
      </w:r>
      <w:hyperlink r:id="rId65">
        <w:r>
          <w:rPr>
            <w:rStyle w:val="Hyperlink"/>
          </w:rPr>
          <w:t xml:space="preserve">Open Science Framework</w:t>
        </w:r>
      </w:hyperlink>
      <w:r>
        <w:t xml:space="preserve"> </w:t>
      </w:r>
      <w:r>
        <w:t xml:space="preserve">and at</w:t>
      </w:r>
      <w:r>
        <w:t xml:space="preserve"> </w:t>
      </w:r>
      <w:hyperlink r:id="rId66">
        <w:r>
          <w:rPr>
            <w:rStyle w:val="Hyperlink"/>
          </w:rPr>
          <w:t xml:space="preserve">PsycArchives</w:t>
        </w:r>
      </w:hyperlink>
      <w:r>
        <w:t xml:space="preserve">.</w:t>
      </w:r>
    </w:p>
    <w:bookmarkStart w:id="68" w:name="colony-maintenance-and-handling-1"/>
    <w:p>
      <w:pPr>
        <w:pStyle w:val="Heading3"/>
      </w:pPr>
      <w:r>
        <w:t xml:space="preserve">3.0.1 Colony Maintenance and Handling</w:t>
      </w:r>
    </w:p>
    <w:p>
      <w:pPr>
        <w:pStyle w:val="FirstParagraph"/>
      </w:pPr>
      <w:r>
        <w:t xml:space="preserve">The planaria and colony maintenance protocols were identical to those described in Experiment 1. To track subjects throughout the experiment, planaria were housed individually in 12-well plates with 2ml of planarian water (changed daily</w:t>
      </w:r>
      <w:r>
        <w:t xml:space="preserve"> </w:t>
      </w:r>
      <w:r>
        <w:rPr>
          <w:rStyle w:val="FootnoteReference"/>
        </w:rPr>
        <w:footnoteReference w:id="67"/>
      </w:r>
      <w:r>
        <w:t xml:space="preserve">). Planaria were stored in a room with a 12-hour light/dark cycle with lights on at 9:30am till 9:30pm, but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68"/>
    <w:bookmarkStart w:id="80" w:name="sec-2-materials-and-methods"/>
    <w:p>
      <w:pPr>
        <w:pStyle w:val="Heading3"/>
      </w:pPr>
      <w:r>
        <w:t xml:space="preserve">3.0.2 Materials and Procedure</w:t>
      </w:r>
    </w:p>
    <w:p>
      <w:pPr>
        <w:pStyle w:val="FirstParagraph"/>
      </w:pPr>
      <w:r>
        <w:t xml:space="preserve">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 (see</w:t>
      </w:r>
      <w:r>
        <w:t xml:space="preserve"> </w:t>
      </w:r>
      <w:hyperlink w:anchor="fig-exp2_timeline">
        <w:r>
          <w:rPr>
            <w:rStyle w:val="Hyperlink"/>
          </w:rPr>
          <w:t xml:space="preserve">Figure 7</w:t>
        </w:r>
      </w:hyperlink>
      <w:r>
        <w:t xml:space="preserve">). A modified version of the Y-maze conditioning procedure outlined by</w:t>
      </w:r>
      <w:r>
        <w:t xml:space="preserve"> </w:t>
      </w:r>
      <w:r>
        <w:t xml:space="preserve">Read (</w:t>
      </w:r>
      <w:hyperlink w:anchor="ref-read_reinforcing_2021">
        <w:r>
          <w:rPr>
            <w:rStyle w:val="Hyperlink"/>
          </w:rPr>
          <w:t xml:space="preserve">2021</w:t>
        </w:r>
      </w:hyperlink>
      <w:r>
        <w:t xml:space="preserve">)</w:t>
      </w:r>
      <w:r>
        <w:t xml:space="preserve"> </w:t>
      </w:r>
      <w:r>
        <w:t xml:space="preserve">was adopted. During baseline and conditioning trials two planaria were run concurrently in separate Y-mazes (see</w:t>
      </w:r>
      <w:r>
        <w:t xml:space="preserve"> </w:t>
      </w:r>
      <w:hyperlink w:anchor="fig-Ymaze_V1_dimensions">
        <w:r>
          <w:rPr>
            <w:rStyle w:val="Hyperlink"/>
          </w:rPr>
          <w:t xml:space="preserve">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t xml:space="preserve"> </w:t>
      </w:r>
      <w:r>
        <w:rPr>
          <w:rStyle w:val="FootnoteReference"/>
        </w:rPr>
        <w:footnoteReference w:id="69"/>
      </w:r>
      <w:r>
        <w:t xml:space="preserve">. Once a subject entered an arm, the plug was inserted to stop liquid moving between compartments, after which 0.5ml remained in each arm</w:t>
      </w:r>
      <w:r>
        <w:t xml:space="preserve"> </w:t>
      </w:r>
      <w:r>
        <w:rPr>
          <w:rStyle w:val="FootnoteReference"/>
        </w:rPr>
        <w:footnoteReference w:id="70"/>
      </w:r>
      <w:r>
        <w:t xml:space="preserve">.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pPr>
        <w:pStyle w:val="BodyText"/>
      </w:pPr>
      <w:r>
        <w:t xml:space="preserve">The memory retention test took place 14 days after conditioning (see</w:t>
      </w:r>
      <w:r>
        <w:t xml:space="preserve"> </w:t>
      </w:r>
      <w:hyperlink w:anchor="fig-exp2_timeline">
        <w:r>
          <w:rPr>
            <w:rStyle w:val="Hyperlink"/>
          </w:rPr>
          <w:t xml:space="preserve">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pPr>
        <w:pStyle w:val="BodyText"/>
      </w:pPr>
      <w:r>
        <w:t xml:space="preserve">There were three exclusion criteria identified in the preregistration</w:t>
      </w:r>
      <w:r>
        <w:t xml:space="preserve"> </w:t>
      </w:r>
      <w:hyperlink r:id="rId71">
        <w:r>
          <w:rPr>
            <w:rStyle w:val="Hyperlink"/>
          </w:rPr>
          <w:t xml:space="preserve">document</w:t>
        </w:r>
      </w:hyperlink>
      <w:r>
        <w:t xml:space="preserve">.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pPr>
        <w:pStyle w:val="BodyText"/>
      </w:pPr>
      <w:r>
        <w:t xml:space="preserve">Three laser etched Y-mazes were used for this experiment (see</w:t>
      </w:r>
      <w:r>
        <w:t xml:space="preserve"> </w:t>
      </w:r>
      <w:hyperlink w:anchor="fig-Ymaze_V1_dimensions">
        <w:r>
          <w:rPr>
            <w:rStyle w:val="Hyperlink"/>
          </w:rPr>
          <w:t xml:space="preserve">Figure 8</w:t>
        </w:r>
      </w:hyperlink>
      <w:r>
        <w:t xml:space="preserve"> </w:t>
      </w:r>
      <w:r>
        <w:t xml:space="preserve">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bookmarkStart w:id="75" w:name="fig-exp2_timeline"/>
    <w:p>
      <w:pPr>
        <w:pStyle w:val="FigureTitle"/>
      </w:pPr>
      <w:r>
        <w:t xml:space="preserve">Figure 7</w:t>
      </w:r>
    </w:p>
    <w:p>
      <w:pPr>
        <w:pStyle w:val="Caption"/>
      </w:pPr>
      <w:r>
        <w:t xml:space="preserve">Graphical Timeline of Experiment 2</w:t>
      </w:r>
    </w:p>
    <w:p>
      <w:pPr>
        <w:pStyle w:val="FigureWithoutNote"/>
      </w:pPr>
      <w:r>
        <w:drawing>
          <wp:inline>
            <wp:extent cx="5943600" cy="3962399"/>
            <wp:effectExtent b="0" l="0" r="0" t="0"/>
            <wp:docPr descr="" title="" id="73" name="Picture"/>
            <a:graphic>
              <a:graphicData uri="http://schemas.openxmlformats.org/drawingml/2006/picture">
                <pic:pic>
                  <pic:nvPicPr>
                    <pic:cNvPr descr="Francis_Masters_Thesis_files/figure-docx/fig-exp2_timeline-1.png" id="74" name="Picture"/>
                    <pic:cNvPicPr>
                      <a:picLocks noChangeArrowheads="1" noChangeAspect="1"/>
                    </pic:cNvPicPr>
                  </pic:nvPicPr>
                  <pic:blipFill>
                    <a:blip r:embed="rId72"/>
                    <a:stretch>
                      <a:fillRect/>
                    </a:stretch>
                  </pic:blipFill>
                  <pic:spPr bwMode="auto">
                    <a:xfrm>
                      <a:off x="0" y="0"/>
                      <a:ext cx="5943600" cy="3962399"/>
                    </a:xfrm>
                    <a:prstGeom prst="rect">
                      <a:avLst/>
                    </a:prstGeom>
                    <a:noFill/>
                    <a:ln w="9525">
                      <a:noFill/>
                      <a:headEnd/>
                      <a:tailEnd/>
                    </a:ln>
                  </pic:spPr>
                </pic:pic>
              </a:graphicData>
            </a:graphic>
          </wp:inline>
        </w:drawing>
      </w:r>
    </w:p>
    <w:bookmarkEnd w:id="75"/>
    <w:bookmarkStart w:id="79" w:name="fig-Ymaze_V1_dimensions"/>
    <w:p>
      <w:pPr>
        <w:pStyle w:val="FigureTitle"/>
      </w:pPr>
      <w:r>
        <w:t xml:space="preserve">Figure 8</w:t>
      </w:r>
    </w:p>
    <w:p>
      <w:pPr>
        <w:pStyle w:val="Caption"/>
      </w:pPr>
      <w:r>
        <w:t xml:space="preserve">Laser etched plastic Y-maze</w:t>
      </w:r>
    </w:p>
    <w:p>
      <w:pPr>
        <w:pStyle w:val="FigureWithNote"/>
      </w:pPr>
      <w:r>
        <w:drawing>
          <wp:inline>
            <wp:extent cx="5943600" cy="3962399"/>
            <wp:effectExtent b="0" l="0" r="0" t="0"/>
            <wp:docPr descr="" title="" id="77" name="Picture"/>
            <a:graphic>
              <a:graphicData uri="http://schemas.openxmlformats.org/drawingml/2006/picture">
                <pic:pic>
                  <pic:nvPicPr>
                    <pic:cNvPr descr="Francis_Masters_Thesis_files/figure-docx/fig-Ymaze_V1_dimensions-1.png" id="78" name="Picture"/>
                    <pic:cNvPicPr>
                      <a:picLocks noChangeArrowheads="1" noChangeAspect="1"/>
                    </pic:cNvPicPr>
                  </pic:nvPicPr>
                  <pic:blipFill>
                    <a:blip r:embed="rId76"/>
                    <a:stretch>
                      <a:fillRect/>
                    </a:stretch>
                  </pic:blipFill>
                  <pic:spPr bwMode="auto">
                    <a:xfrm>
                      <a:off x="0" y="0"/>
                      <a:ext cx="5943600" cy="3962399"/>
                    </a:xfrm>
                    <a:prstGeom prst="rect">
                      <a:avLst/>
                    </a:prstGeom>
                    <a:noFill/>
                    <a:ln w="9525">
                      <a:noFill/>
                      <a:headEnd/>
                      <a:tailEnd/>
                    </a:ln>
                  </pic:spPr>
                </pic:pic>
              </a:graphicData>
            </a:graphic>
          </wp:inline>
        </w:drawing>
      </w:r>
    </w:p>
    <w:bookmarkEnd w:id="79"/>
    <w:p>
      <w:pPr>
        <w:pStyle w:val="FigureNote"/>
      </w:pPr>
      <w:r>
        <w:rPr>
          <w:i/>
          <w:iCs/>
        </w:rPr>
        <w:t xml:space="preserve">Note</w:t>
      </w:r>
      <w:r>
        <w:t xml:space="preserve">.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bookmarkEnd w:id="80"/>
    <w:bookmarkStart w:id="89" w:name="results-and-discussion-1"/>
    <w:p>
      <w:pPr>
        <w:pStyle w:val="Heading3"/>
      </w:pPr>
      <w:r>
        <w:t xml:space="preserve">3.0.3 Results and Discussion</w:t>
      </w:r>
    </w:p>
    <w:p>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different requirements for the between groups and within subjects comparisons for active arm entries, and due to some subjects having no data for the decision latency analysis. This resulted in different numbers of subjects for the comparisons at each time point. For this reason, the number of subjects per condition at each phase have been included in the figures shown below.</w:t>
      </w:r>
    </w:p>
    <w:p>
      <w:pPr>
        <w:pStyle w:val="BodyText"/>
      </w:pPr>
      <w:r>
        <w:t xml:space="preserve">After removing subjects that met the exclusion criteria, the majority of subjects had an initial preference towards the right arm (</w:t>
      </w:r>
      <w:r>
        <w:rPr>
          <w:i/>
          <w:iCs/>
        </w:rPr>
        <w:t xml:space="preserve">n</w:t>
      </w:r>
      <w:r>
        <w:t xml:space="preserve"> </w:t>
      </w:r>
      <w:r>
        <w:t xml:space="preserve">= 25), with just over a quarter favouring the left arm (</w:t>
      </w:r>
      <w:r>
        <w:rPr>
          <w:i/>
          <w:iCs/>
        </w:rPr>
        <w:t xml:space="preserve">n</w:t>
      </w:r>
      <w:r>
        <w:t xml:space="preserve"> </w:t>
      </w:r>
      <w:r>
        <w:t xml:space="preserve">= 13) and several having no preference (</w:t>
      </w:r>
      <w:r>
        <w:rPr>
          <w:i/>
          <w:iCs/>
        </w:rPr>
        <w:t xml:space="preserve">n</w:t>
      </w:r>
      <w:r>
        <w:t xml:space="preserve"> </w:t>
      </w:r>
      <w:r>
        <w:t xml:space="preserve">=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 xml:space="preserve">n</w:t>
      </w:r>
      <w:r>
        <w:t xml:space="preserve"> </w:t>
      </w:r>
      <w:r>
        <w:t xml:space="preserve">= 6) than the left arm (</w:t>
      </w:r>
      <w:r>
        <w:rPr>
          <w:i/>
          <w:iCs/>
        </w:rPr>
        <w:t xml:space="preserve">n</w:t>
      </w:r>
      <w:r>
        <w:t xml:space="preserve"> </w:t>
      </w:r>
      <w:r>
        <w:t xml:space="preserve">= 4), and a few showing no preference (</w:t>
      </w:r>
      <w:r>
        <w:rPr>
          <w:i/>
          <w:iCs/>
        </w:rPr>
        <w:t xml:space="preserve">n</w:t>
      </w:r>
      <w:r>
        <w:t xml:space="preserve"> </w:t>
      </w:r>
      <w:r>
        <w:t xml:space="preserve">= 3).</w:t>
      </w:r>
    </w:p>
    <w:p>
      <w:pPr>
        <w:pStyle w:val="BodyText"/>
      </w:pPr>
      <w:hyperlink w:anchor="fig-exp2decisions">
        <w:r>
          <w:rPr>
            <w:rStyle w:val="Hyperlink"/>
          </w:rPr>
          <w:t xml:space="preserve">Figure 9</w:t>
        </w:r>
      </w:hyperlink>
      <w:r>
        <w:t xml:space="preserve"> </w:t>
      </w:r>
      <w:r>
        <w:t xml:space="preserve">shows the average proportion of trials for which subjects entered the active arm at each time point.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35.6,</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 Treatment subjects entered the active arm more often (</w:t>
      </w:r>
      <w:r>
        <w:rPr>
          <w:i/>
          <w:iCs/>
        </w:rPr>
        <w:t xml:space="preserve">M</w:t>
      </w:r>
      <w:r>
        <w:t xml:space="preserve"> </w:t>
      </w:r>
      <w:r>
        <w:t xml:space="preserve">= 0.427,</w:t>
      </w:r>
      <w:r>
        <w:t xml:space="preserve"> </w:t>
      </w:r>
      <w:r>
        <w:rPr>
          <w:i/>
          <w:iCs/>
        </w:rPr>
        <w:t xml:space="preserve">SD</w:t>
      </w:r>
      <w:r>
        <w:t xml:space="preserve"> </w:t>
      </w:r>
      <w:r>
        <w:t xml:space="preserve">= 0.29) than control subjects (</w:t>
      </w:r>
      <w:r>
        <w:rPr>
          <w:i/>
          <w:iCs/>
        </w:rPr>
        <w:t xml:space="preserve">M</w:t>
      </w:r>
      <w:r>
        <w:t xml:space="preserve"> </w:t>
      </w:r>
      <w:r>
        <w:t xml:space="preserve">= 0.208,</w:t>
      </w:r>
      <w:r>
        <w:t xml:space="preserve"> </w:t>
      </w:r>
      <w:r>
        <w:rPr>
          <w:i/>
          <w:iCs/>
        </w:rPr>
        <w:t xml:space="preserve">SD</w:t>
      </w:r>
      <w:r>
        <w:t xml:space="preserve"> </w:t>
      </w:r>
      <w:r>
        <w:t xml:space="preserve">= 0.177) No other significant between group differences were detected.</w:t>
      </w:r>
    </w:p>
    <w:p>
      <w:r>
        <w:br w:type="page"/>
      </w:r>
    </w:p>
    <w:bookmarkStart w:id="84" w:name="fig-exp2decisions"/>
    <w:p>
      <w:pPr>
        <w:pStyle w:val="FigureTitle"/>
      </w:pPr>
      <w:r>
        <w:t xml:space="preserve">Figure 9</w:t>
      </w:r>
    </w:p>
    <w:p>
      <w:pPr>
        <w:pStyle w:val="Caption"/>
      </w:pPr>
      <w:r>
        <w:t xml:space="preserve">Learning and Memory Retention across two weeks in Cocaine Treated Planaria</w:t>
      </w:r>
    </w:p>
    <w:p>
      <w:pPr>
        <w:pStyle w:val="FigureWithNote"/>
      </w:pPr>
      <w:r>
        <w:drawing>
          <wp:inline>
            <wp:extent cx="5943600" cy="6934200"/>
            <wp:effectExtent b="0" l="0" r="0" t="0"/>
            <wp:docPr descr="" title="" id="82" name="Picture"/>
            <a:graphic>
              <a:graphicData uri="http://schemas.openxmlformats.org/drawingml/2006/picture">
                <pic:pic>
                  <pic:nvPicPr>
                    <pic:cNvPr descr="Francis_Masters_Thesis_files/figure-docx/fig-exp2decisions-1.png" id="83" name="Picture"/>
                    <pic:cNvPicPr>
                      <a:picLocks noChangeArrowheads="1" noChangeAspect="1"/>
                    </pic:cNvPicPr>
                  </pic:nvPicPr>
                  <pic:blipFill>
                    <a:blip r:embed="rId81"/>
                    <a:stretch>
                      <a:fillRect/>
                    </a:stretch>
                  </pic:blipFill>
                  <pic:spPr bwMode="auto">
                    <a:xfrm>
                      <a:off x="0" y="0"/>
                      <a:ext cx="5943600" cy="6934200"/>
                    </a:xfrm>
                    <a:prstGeom prst="rect">
                      <a:avLst/>
                    </a:prstGeom>
                    <a:noFill/>
                    <a:ln w="9525">
                      <a:noFill/>
                      <a:headEnd/>
                      <a:tailEnd/>
                    </a:ln>
                  </pic:spPr>
                </pic:pic>
              </a:graphicData>
            </a:graphic>
          </wp:inline>
        </w:drawing>
      </w:r>
    </w:p>
    <w:bookmarkEnd w:id="84"/>
    <w:p>
      <w:pPr>
        <w:pStyle w:val="FigureNote"/>
      </w:pPr>
      <w:r>
        <w:rPr>
          <w:i/>
          <w:iCs/>
        </w:rPr>
        <w:t xml:space="preserve">Note</w:t>
      </w:r>
      <w:r>
        <w:t xml:space="preserve">.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9</w:t>
        </w:r>
      </w:hyperlink>
      <w:r>
        <w:t xml:space="preserve">B, subjects in the treatment group showed evidence of acquiring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pPr>
        <w:pStyle w:val="BodyText"/>
      </w:pPr>
      <w:hyperlink w:anchor="fig-exp2decisions">
        <w:r>
          <w:rPr>
            <w:rStyle w:val="Hyperlink"/>
          </w:rPr>
          <w:t xml:space="preserve">Figure 9</w:t>
        </w:r>
      </w:hyperlink>
      <w:r>
        <w:t xml:space="preserve">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9</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10</w:t>
        </w:r>
      </w:hyperlink>
      <w:r>
        <w:t xml:space="preserve">.</w:t>
      </w:r>
    </w:p>
    <w:bookmarkStart w:id="88" w:name="fig-decision-time"/>
    <w:p>
      <w:pPr>
        <w:pStyle w:val="FigureTitle"/>
      </w:pPr>
      <w:r>
        <w:t xml:space="preserve">Figure 10</w:t>
      </w:r>
    </w:p>
    <w:p>
      <w:pPr>
        <w:pStyle w:val="Caption"/>
      </w:pPr>
      <w:r>
        <w:t xml:space="preserve">Decision Latency Across Experimental Phases</w:t>
      </w:r>
    </w:p>
    <w:p>
      <w:pPr>
        <w:pStyle w:val="FigureWithNote"/>
      </w:pPr>
      <w:r>
        <w:drawing>
          <wp:inline>
            <wp:extent cx="5943600" cy="5200650"/>
            <wp:effectExtent b="0" l="0" r="0" t="0"/>
            <wp:docPr descr="" title="" id="86" name="Picture"/>
            <a:graphic>
              <a:graphicData uri="http://schemas.openxmlformats.org/drawingml/2006/picture">
                <pic:pic>
                  <pic:nvPicPr>
                    <pic:cNvPr descr="Francis_Masters_Thesis_files/figure-docx/fig-decision-time-1.pn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bookmarkEnd w:id="88"/>
    <w:p>
      <w:pPr>
        <w:pStyle w:val="FigureNote"/>
      </w:pPr>
      <w:r>
        <w:rPr>
          <w:i/>
          <w:iCs/>
        </w:rPr>
        <w:t xml:space="preserve">Note</w:t>
      </w:r>
      <w:r>
        <w:t xml:space="preserve">. Time taken to make a response across phases and between conditions. Vertical lines show the median values. Boxes represent the inter-quartile range (IQR), with whiskers extending out 1.5 times the IQR.</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are deprived of food for prolonged periods and is thought to be an evolved survival mechanism in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Interestingly, some research suggests that planarian locomotor velocity is not correlated with body size</w:t>
      </w:r>
      <w:r>
        <w:t xml:space="preserve"> </w:t>
      </w:r>
      <w:r>
        <w:t xml:space="preserve">(</w:t>
      </w:r>
      <w:hyperlink w:anchor="ref-raffa_quantitative_2001">
        <w:r>
          <w:rPr>
            <w:rStyle w:val="Hyperlink"/>
          </w:rPr>
          <w:t xml:space="preserve">Raffa et al., 2001</w:t>
        </w:r>
      </w:hyperlink>
      <w:r>
        <w:t xml:space="preserve">)</w:t>
      </w:r>
      <w:r>
        <w:t xml:space="preserve">. But this may only hold for between subjects comparisons during short experiments but not within subject comparisons.</w:t>
      </w:r>
    </w:p>
    <w:p>
      <w:pPr>
        <w:pStyle w:val="BodyText"/>
      </w:pPr>
      <w:r>
        <w:t xml:space="preserve">The change in body size that was observed throughout the experiment is likely a sign of impaired health and low energy availability. This effect may obscure any potential effects of increasing motivation. Given the current results are compatible with at least two possible interpretations. It could be that there was no increase in motivation among planaria, which hinders the claim that the change in behaviour for treatment subjects was evidence of learning. Alternatively, Response latency may not be a suitable measure of planarian motivation particularly when experiments take place over several weeks.</w:t>
      </w:r>
    </w:p>
    <w:bookmarkEnd w:id="89"/>
    <w:bookmarkEnd w:id="90"/>
    <w:bookmarkStart w:id="112" w:name="sec-experiment-3"/>
    <w:p>
      <w:pPr>
        <w:pStyle w:val="Heading1"/>
      </w:pPr>
      <w:r>
        <w:t xml:space="preserve">4. Experiment 3</w:t>
      </w:r>
    </w:p>
    <w:p>
      <w:pPr>
        <w:pStyle w:val="FirstParagraph"/>
      </w:pPr>
      <w:r>
        <w:t xml:space="preserve">The y-maze experiment carried out in Experiment 2 suffered from several procedural issues. First, the y-maze contained a divot at the end of the runway that planaria would often swim into and circle around – likely disturbing any sense of direction relative to the start of the maze. Second, due to handling planaria with a paint brush, the death rate was high. Third, the number of trials where a subject failed to respond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are able to learn and retain a conditioned response and that this may endure for at least two weeks. While a replication of experiment 2 would have been beneficial, due to time constraints it was decided that the project would now progress and include a regeneration phase.</w:t>
      </w:r>
    </w:p>
    <w:p>
      <w:pPr>
        <w:pStyle w:val="BodyText"/>
      </w:pPr>
      <w:r>
        <w:t xml:space="preserve">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w:t>
      </w:r>
      <w:r>
        <w:t xml:space="preserve"> </w:t>
      </w:r>
      <w:r>
        <w:t xml:space="preserve">(</w:t>
      </w:r>
      <w:hyperlink w:anchor="ref-desai_monoaminergic_2010">
        <w:r>
          <w:rPr>
            <w:rStyle w:val="Hyperlink"/>
          </w:rPr>
          <w:t xml:space="preserve">Desai et al., 2010</w:t>
        </w:r>
      </w:hyperlink>
      <w:r>
        <w:t xml:space="preserve">;</w:t>
      </w:r>
      <w:r>
        <w:t xml:space="preserve"> </w:t>
      </w:r>
      <w:hyperlink w:anchor="ref-kuczenski_hippocampus_1995">
        <w:r>
          <w:rPr>
            <w:rStyle w:val="Hyperlink"/>
          </w:rPr>
          <w:t xml:space="preserve">Kuczenski et al., 1995</w:t>
        </w:r>
      </w:hyperlink>
      <w:r>
        <w:t xml:space="preserve">)</w:t>
      </w:r>
      <w:r>
        <w:t xml:space="preserve">. Methamphetamine has been established elsewhere as a rewarding stimulus for planaria in models of addiction and withdrawal</w:t>
      </w:r>
      <w:r>
        <w:t xml:space="preserve"> </w:t>
      </w:r>
      <w:r>
        <w:t xml:space="preserve">(</w:t>
      </w:r>
      <w:hyperlink w:anchor="ref-kusayama_reinforcing_2000">
        <w:r>
          <w:rPr>
            <w:rStyle w:val="Hyperlink"/>
          </w:rPr>
          <w:t xml:space="preserve">Kusayama &amp; Watanabe, 2000</w:t>
        </w:r>
      </w:hyperlink>
      <w:r>
        <w:t xml:space="preserve">;</w:t>
      </w:r>
      <w:r>
        <w:t xml:space="preserve"> </w:t>
      </w:r>
      <w:hyperlink w:anchor="ref-raffa_-opioid_2008">
        <w:r>
          <w:rPr>
            <w:rStyle w:val="Hyperlink"/>
          </w:rPr>
          <w:t xml:space="preserve">Raffa et al., 2008</w:t>
        </w:r>
      </w:hyperlink>
      <w:r>
        <w:t xml:space="preserve">;</w:t>
      </w:r>
      <w:r>
        <w:t xml:space="preserve"> </w:t>
      </w:r>
      <w:hyperlink w:anchor="ref-sacavage_withdrawal-like_2008">
        <w:r>
          <w:rPr>
            <w:rStyle w:val="Hyperlink"/>
          </w:rPr>
          <w:t xml:space="preserve">Sacavage et al., 2008</w:t>
        </w:r>
      </w:hyperlink>
      <w:r>
        <w:t xml:space="preserve">)</w:t>
      </w:r>
      <w:r>
        <w:t xml:space="preserve">.</w:t>
      </w:r>
    </w:p>
    <w:bookmarkStart w:id="91" w:name="colony-maintenance-and-handling-2"/>
    <w:p>
      <w:pPr>
        <w:pStyle w:val="Heading3"/>
      </w:pPr>
      <w:r>
        <w:t xml:space="preserve">4.0.1 Colony Maintenance and Handling</w:t>
      </w:r>
    </w:p>
    <w:p>
      <w:pPr>
        <w:pStyle w:val="FirstParagraph"/>
      </w:pPr>
      <w:r>
        <w:t xml:space="preserve">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bookmarkEnd w:id="91"/>
    <w:bookmarkStart w:id="106" w:name="sec-exp-3-materials-and-methods"/>
    <w:p>
      <w:pPr>
        <w:pStyle w:val="Heading3"/>
      </w:pPr>
      <w:r>
        <w:t xml:space="preserve">4.0.2 Materials and Procedure</w:t>
      </w:r>
    </w:p>
    <w:p>
      <w:pPr>
        <w:pStyle w:val="FirstParagraph"/>
      </w:pPr>
      <w:r>
        <w:t xml:space="preserve">Forty two planaria were used</w:t>
      </w:r>
      <w:r>
        <w:rPr>
          <w:rStyle w:val="FootnoteReference"/>
        </w:rPr>
        <w:footnoteReference w:id="92"/>
      </w:r>
      <w:r>
        <w:t xml:space="preserve">. This experiment had four stages: baseline, conditioning, retention test, and reinstatement (see</w:t>
      </w:r>
      <w:r>
        <w:t xml:space="preserve"> </w:t>
      </w:r>
      <w:hyperlink w:anchor="fig-exp3_timeline">
        <w:r>
          <w:rPr>
            <w:rStyle w:val="Hyperlink"/>
          </w:rPr>
          <w:t xml:space="preserve">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93"/>
      </w:r>
      <w:r>
        <w:t xml:space="preserve">. A planarian was considered to have entered the arm when the plug could be safely inserted without touching the planarian.</w:t>
      </w:r>
    </w:p>
    <w:bookmarkStart w:id="97" w:name="fig-exp3_timeline"/>
    <w:p>
      <w:pPr>
        <w:pStyle w:val="FigureTitle"/>
      </w:pPr>
      <w:r>
        <w:t xml:space="preserve">Figure 11</w:t>
      </w:r>
    </w:p>
    <w:p>
      <w:pPr>
        <w:pStyle w:val="Caption"/>
      </w:pPr>
      <w:r>
        <w:t xml:space="preserve">Graphical timeline of Experiment 3</w:t>
      </w:r>
    </w:p>
    <w:p>
      <w:pPr>
        <w:pStyle w:val="FigureWithoutNote"/>
      </w:pPr>
      <w:r>
        <w:drawing>
          <wp:inline>
            <wp:extent cx="5943600" cy="6686549"/>
            <wp:effectExtent b="0" l="0" r="0" t="0"/>
            <wp:docPr descr="" title="" id="95" name="Picture"/>
            <a:graphic>
              <a:graphicData uri="http://schemas.openxmlformats.org/drawingml/2006/picture">
                <pic:pic>
                  <pic:nvPicPr>
                    <pic:cNvPr descr="Francis_Masters_Thesis_files/figure-docx/fig-exp3_timeline-1.png" id="96" name="Picture"/>
                    <pic:cNvPicPr>
                      <a:picLocks noChangeArrowheads="1" noChangeAspect="1"/>
                    </pic:cNvPicPr>
                  </pic:nvPicPr>
                  <pic:blipFill>
                    <a:blip r:embed="rId94"/>
                    <a:stretch>
                      <a:fillRect/>
                    </a:stretch>
                  </pic:blipFill>
                  <pic:spPr bwMode="auto">
                    <a:xfrm>
                      <a:off x="0" y="0"/>
                      <a:ext cx="5943600" cy="6686549"/>
                    </a:xfrm>
                    <a:prstGeom prst="rect">
                      <a:avLst/>
                    </a:prstGeom>
                    <a:noFill/>
                    <a:ln w="9525">
                      <a:noFill/>
                      <a:headEnd/>
                      <a:tailEnd/>
                    </a:ln>
                  </pic:spPr>
                </pic:pic>
              </a:graphicData>
            </a:graphic>
          </wp:inline>
        </w:drawing>
      </w:r>
    </w:p>
    <w:bookmarkEnd w:id="97"/>
    <w:p>
      <w:pPr>
        <w:pStyle w:val="AfterWithoutNote"/>
      </w:pPr>
      <w:r>
        <w:t xml:space="preserve">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pPr>
        <w:pStyle w:val="BodyText"/>
      </w:pPr>
      <w:r>
        <w:t xml:space="preserve">To enable sufficient time for regeneration of the head and tail fragments, the memory retention test took place 14 days after bisection (see</w:t>
      </w:r>
      <w:r>
        <w:t xml:space="preserve"> </w:t>
      </w:r>
      <w:hyperlink w:anchor="fig-regeneration-timeline">
        <w:r>
          <w:rPr>
            <w:rStyle w:val="Hyperlink"/>
          </w:rPr>
          <w:t xml:space="preserve">Figure 13</w:t>
        </w:r>
      </w:hyperlink>
      <w:r>
        <w:t xml:space="preserve"> </w:t>
      </w:r>
      <w:r>
        <w:t xml:space="preserve">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pPr>
        <w:pStyle w:val="BodyText"/>
      </w:pPr>
      <w:r>
        <w:t xml:space="preserve">Four improved 3D printed Y-mazes were used for this experiment (for dimensions see</w:t>
      </w:r>
      <w:r>
        <w:t xml:space="preserve"> </w:t>
      </w:r>
      <w:hyperlink w:anchor="fig-exp3_maze_dimensions">
        <w:r>
          <w:rPr>
            <w:rStyle w:val="Hyperlink"/>
          </w:rPr>
          <w:t xml:space="preserve">Figure 12</w:t>
        </w:r>
      </w:hyperlink>
      <w:r>
        <w:t xml:space="preserve">). Mazes were printed using Siraya Tech professional UV resin. Similar to the mazes used in Experiment 2, these mazes also contained an LED light embedded in the resin after printing to induce negative phototaxis.</w:t>
      </w:r>
    </w:p>
    <w:p>
      <w:pPr>
        <w:pStyle w:val="BodyText"/>
      </w:pPr>
      <w:r>
        <w:t xml:space="preserve">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Start w:id="101" w:name="fig-exp3_maze_dimensions"/>
    <w:p>
      <w:pPr>
        <w:pStyle w:val="FigureTitle"/>
      </w:pPr>
      <w:r>
        <w:t xml:space="preserve">Figure 12</w:t>
      </w:r>
    </w:p>
    <w:p>
      <w:pPr>
        <w:pStyle w:val="Caption"/>
      </w:pPr>
      <w:r>
        <w:t xml:space="preserve">Modified 3D printed y-maze</w:t>
      </w:r>
    </w:p>
    <w:p>
      <w:pPr>
        <w:pStyle w:val="FigureWithNote"/>
      </w:pPr>
      <w:r>
        <w:drawing>
          <wp:inline>
            <wp:extent cx="5943600" cy="3962399"/>
            <wp:effectExtent b="0" l="0" r="0" t="0"/>
            <wp:docPr descr="" title="" id="99" name="Picture"/>
            <a:graphic>
              <a:graphicData uri="http://schemas.openxmlformats.org/drawingml/2006/picture">
                <pic:pic>
                  <pic:nvPicPr>
                    <pic:cNvPr descr="Francis_Masters_Thesis_files/figure-docx/fig-exp3_maze_dimensions-1.png" id="100" name="Picture"/>
                    <pic:cNvPicPr>
                      <a:picLocks noChangeArrowheads="1" noChangeAspect="1"/>
                    </pic:cNvPicPr>
                  </pic:nvPicPr>
                  <pic:blipFill>
                    <a:blip r:embed="rId98"/>
                    <a:stretch>
                      <a:fillRect/>
                    </a:stretch>
                  </pic:blipFill>
                  <pic:spPr bwMode="auto">
                    <a:xfrm>
                      <a:off x="0" y="0"/>
                      <a:ext cx="5943600" cy="3962399"/>
                    </a:xfrm>
                    <a:prstGeom prst="rect">
                      <a:avLst/>
                    </a:prstGeom>
                    <a:noFill/>
                    <a:ln w="9525">
                      <a:noFill/>
                      <a:headEnd/>
                      <a:tailEnd/>
                    </a:ln>
                  </pic:spPr>
                </pic:pic>
              </a:graphicData>
            </a:graphic>
          </wp:inline>
        </w:drawing>
      </w:r>
    </w:p>
    <w:bookmarkEnd w:id="101"/>
    <w:p>
      <w:pPr>
        <w:pStyle w:val="FigureNote"/>
      </w:pPr>
      <w:r>
        <w:rPr>
          <w:i/>
          <w:iCs/>
        </w:rPr>
        <w:t xml:space="preserve">Note</w:t>
      </w:r>
      <w:r>
        <w:t xml:space="preserve">.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105" w:name="fig-regeneration-timeline"/>
    <w:p>
      <w:pPr>
        <w:pStyle w:val="FigureTitle"/>
      </w:pPr>
      <w:r>
        <w:t xml:space="preserve">Figure 13</w:t>
      </w:r>
    </w:p>
    <w:p>
      <w:pPr>
        <w:pStyle w:val="Caption"/>
      </w:pPr>
      <w:r>
        <w:t xml:space="preserve">Planaria regeneration timeline</w:t>
      </w:r>
    </w:p>
    <w:p>
      <w:pPr>
        <w:pStyle w:val="FigureWithNote"/>
      </w:pPr>
      <w:r>
        <w:drawing>
          <wp:inline>
            <wp:extent cx="5943600" cy="3962399"/>
            <wp:effectExtent b="0" l="0" r="0" t="0"/>
            <wp:docPr descr="" title="" id="103" name="Picture"/>
            <a:graphic>
              <a:graphicData uri="http://schemas.openxmlformats.org/drawingml/2006/picture">
                <pic:pic>
                  <pic:nvPicPr>
                    <pic:cNvPr descr="Francis_Masters_Thesis_files/figure-docx/fig-regeneration-timeline-1.png" id="104" name="Picture"/>
                    <pic:cNvPicPr>
                      <a:picLocks noChangeArrowheads="1" noChangeAspect="1"/>
                    </pic:cNvPicPr>
                  </pic:nvPicPr>
                  <pic:blipFill>
                    <a:blip r:embed="rId102"/>
                    <a:stretch>
                      <a:fillRect/>
                    </a:stretch>
                  </pic:blipFill>
                  <pic:spPr bwMode="auto">
                    <a:xfrm>
                      <a:off x="0" y="0"/>
                      <a:ext cx="5943600" cy="3962399"/>
                    </a:xfrm>
                    <a:prstGeom prst="rect">
                      <a:avLst/>
                    </a:prstGeom>
                    <a:noFill/>
                    <a:ln w="9525">
                      <a:noFill/>
                      <a:headEnd/>
                      <a:tailEnd/>
                    </a:ln>
                  </pic:spPr>
                </pic:pic>
              </a:graphicData>
            </a:graphic>
          </wp:inline>
        </w:drawing>
      </w:r>
    </w:p>
    <w:bookmarkEnd w:id="105"/>
    <w:p>
      <w:pPr>
        <w:pStyle w:val="FigureNote"/>
      </w:pPr>
      <w:r>
        <w:rPr>
          <w:i/>
          <w:iCs/>
        </w:rPr>
        <w:t xml:space="preserve">Note</w:t>
      </w:r>
      <w:r>
        <w:t xml:space="preserve">.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bookmarkEnd w:id="106"/>
    <w:bookmarkStart w:id="111" w:name="sec-results-and-discussion"/>
    <w:p>
      <w:pPr>
        <w:pStyle w:val="Heading3"/>
      </w:pPr>
      <w:r>
        <w:t xml:space="preserve">4.0.3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pPr>
        <w:pStyle w:val="BodyText"/>
      </w:pPr>
      <w:hyperlink w:anchor="fig-Exp4_conditioning_results_panel">
        <w:r>
          <w:rPr>
            <w:rStyle w:val="Hyperlink"/>
          </w:rPr>
          <w:t xml:space="preserve">Figure 14</w:t>
        </w:r>
      </w:hyperlink>
      <w:r>
        <w:t xml:space="preserve">A shows the change in active arm preference across conditioning days for all subjects (</w:t>
      </w:r>
      <w:r>
        <w:rPr>
          <w:i/>
          <w:iCs/>
        </w:rPr>
        <w:t xml:space="preserve">n</w:t>
      </w:r>
      <w:r>
        <w:t xml:space="preserve"> </w:t>
      </w:r>
      <w:r>
        <w:t xml:space="preserve">= 42). There was an increase in active arm entries which was visible on the first day of conditioning. This change persisted across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can be seen in</w:t>
      </w:r>
      <w:r>
        <w:t xml:space="preserve"> </w:t>
      </w:r>
      <w:hyperlink w:anchor="fig-Exp4_conditioning_results_panel">
        <w:r>
          <w:rPr>
            <w:rStyle w:val="Hyperlink"/>
          </w:rPr>
          <w:t xml:space="preserve">Figure 14</w:t>
        </w:r>
      </w:hyperlink>
      <w:r>
        <w:t xml:space="preserve">B.</w:t>
      </w:r>
    </w:p>
    <w:p>
      <w:pPr>
        <w:pStyle w:val="BodyText"/>
      </w:pPr>
      <w:hyperlink w:anchor="fig-Exp4_conditioning_results_panel">
        <w:r>
          <w:rPr>
            <w:rStyle w:val="Hyperlink"/>
          </w:rPr>
          <w:t xml:space="preserve">Figure 14</w:t>
        </w:r>
      </w:hyperlink>
      <w:r>
        <w:t xml:space="preserve">C and D show the memory retention and reinstatement data for bisected planaria (</w:t>
      </w:r>
      <w:r>
        <w:rPr>
          <w:i/>
          <w:iCs/>
        </w:rPr>
        <w:t xml:space="preserve">n</w:t>
      </w:r>
      <w:r>
        <w:t xml:space="preserve"> </w:t>
      </w:r>
      <w:r>
        <w:t xml:space="preserve">=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entries. Similarly, the reinstatement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entries.</w:t>
      </w:r>
    </w:p>
    <w:bookmarkStart w:id="110" w:name="fig-Exp4_conditioning_results_panel"/>
    <w:p>
      <w:pPr>
        <w:pStyle w:val="FigureTitle"/>
      </w:pPr>
      <w:r>
        <w:t xml:space="preserve">Figure 14</w:t>
      </w:r>
    </w:p>
    <w:p>
      <w:pPr>
        <w:pStyle w:val="Caption"/>
      </w:pPr>
      <w:r>
        <w:t xml:space="preserve">Learning and Memory Retention Through Decapitation in Meth Treated Planaria</w:t>
      </w:r>
    </w:p>
    <w:p>
      <w:pPr>
        <w:pStyle w:val="FigureWithNote"/>
      </w:pPr>
      <w:r>
        <w:drawing>
          <wp:inline>
            <wp:extent cx="5943600" cy="5283200"/>
            <wp:effectExtent b="0" l="0" r="0" t="0"/>
            <wp:docPr descr="" title="" id="108" name="Picture"/>
            <a:graphic>
              <a:graphicData uri="http://schemas.openxmlformats.org/drawingml/2006/picture">
                <pic:pic>
                  <pic:nvPicPr>
                    <pic:cNvPr descr="Francis_Masters_Thesis_files/figure-docx/fig-Exp4_conditioning_results_panel-1.png" id="109" name="Picture"/>
                    <pic:cNvPicPr>
                      <a:picLocks noChangeArrowheads="1" noChangeAspect="1"/>
                    </pic:cNvPicPr>
                  </pic:nvPicPr>
                  <pic:blipFill>
                    <a:blip r:embed="rId107"/>
                    <a:stretch>
                      <a:fillRect/>
                    </a:stretch>
                  </pic:blipFill>
                  <pic:spPr bwMode="auto">
                    <a:xfrm>
                      <a:off x="0" y="0"/>
                      <a:ext cx="5943600" cy="5283200"/>
                    </a:xfrm>
                    <a:prstGeom prst="rect">
                      <a:avLst/>
                    </a:prstGeom>
                    <a:noFill/>
                    <a:ln w="9525">
                      <a:noFill/>
                      <a:headEnd/>
                      <a:tailEnd/>
                    </a:ln>
                  </pic:spPr>
                </pic:pic>
              </a:graphicData>
            </a:graphic>
          </wp:inline>
        </w:drawing>
      </w:r>
    </w:p>
    <w:bookmarkEnd w:id="110"/>
    <w:p>
      <w:pPr>
        <w:pStyle w:val="FigureNote"/>
      </w:pPr>
      <w:r>
        <w:rPr>
          <w:i/>
          <w:i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 = p &lt;.05</w:t>
      </w:r>
    </w:p>
    <w:p>
      <w:pPr>
        <w:pStyle w:val="BodyText"/>
      </w:pPr>
      <w:r>
        <w:t xml:space="preserve">The results described above suggest that methamphetamine provides sufficient reinforcement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pPr>
        <w:pStyle w:val="BodyText"/>
      </w:pPr>
      <w:r>
        <w:t xml:space="preserve">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pPr>
        <w:pStyle w:val="BodyText"/>
      </w:pPr>
      <w:r>
        <w:t xml:space="preserve">Although neither the head or tail regenerates differed significantly in their active arm entries compared to baseline, the group means are all visually higher compared to baseline (see</w:t>
      </w:r>
      <w:r>
        <w:t xml:space="preserve"> </w:t>
      </w:r>
      <w:hyperlink w:anchor="fig-Exp4_conditioning_results_panel">
        <w:r>
          <w:rPr>
            <w:rStyle w:val="Hyperlink"/>
          </w:rPr>
          <w:t xml:space="preserve">Figure 14</w:t>
        </w:r>
      </w:hyperlink>
      <w:r>
        <w:t xml:space="preserve"> </w:t>
      </w:r>
      <w:r>
        <w:t xml:space="preserve">). For example, the proportion of active arm entries for tail regenerates (</w:t>
      </w:r>
      <w:r>
        <w:rPr>
          <w:i/>
          <w:iCs/>
        </w:rPr>
        <w:t xml:space="preserve">M</w:t>
      </w:r>
      <w:r>
        <w:t xml:space="preserve"> </w:t>
      </w:r>
      <w:r>
        <w:t xml:space="preserve">= 0.467) was similar to what was seen at the end of conditioning for the original sample (</w:t>
      </w:r>
      <w:r>
        <w:rPr>
          <w:i/>
          <w:iCs/>
        </w:rPr>
        <w:t xml:space="preserve">M</w:t>
      </w:r>
      <w:r>
        <w:t xml:space="preserve"> </w:t>
      </w:r>
      <w:r>
        <w:t xml:space="preserve">= 0.452). It must of course be noted that the failure to find a significant effect despite the apparent trends may be due to the small sample size for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 It may therefore be beneficial to use a higher dose in future experiments.</w:t>
      </w:r>
    </w:p>
    <w:bookmarkEnd w:id="111"/>
    <w:bookmarkEnd w:id="112"/>
    <w:bookmarkStart w:id="121" w:name="sec-experiment-4"/>
    <w:p>
      <w:pPr>
        <w:pStyle w:val="Heading1"/>
      </w:pPr>
      <w:r>
        <w:t xml:space="preserve">5. Experiment 4</w:t>
      </w:r>
    </w:p>
    <w:p>
      <w:pPr>
        <w:pStyle w:val="FirstParagraph"/>
      </w:pPr>
      <w:r>
        <w:t xml:space="preserve">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bookmarkStart w:id="113" w:name="colony-maintenance-and-handling-3"/>
    <w:p>
      <w:pPr>
        <w:pStyle w:val="Heading3"/>
      </w:pPr>
      <w:r>
        <w:t xml:space="preserve">5.0.1 Colony Maintenance and Handling</w:t>
      </w:r>
    </w:p>
    <w:p>
      <w:pPr>
        <w:pStyle w:val="FirstParagraph"/>
      </w:pPr>
      <w:r>
        <w:t xml:space="preserve">The planaria maintenance and handling protocols were identical to those described in Experiment 3.</w:t>
      </w:r>
    </w:p>
    <w:bookmarkEnd w:id="113"/>
    <w:bookmarkStart w:id="115" w:name="materials-and-methods"/>
    <w:p>
      <w:pPr>
        <w:pStyle w:val="Heading3"/>
      </w:pPr>
      <w:r>
        <w:t xml:space="preserve">5.0.2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regeneration test, and reinstatement (see</w:t>
      </w:r>
      <w:r>
        <w:t xml:space="preserve"> </w:t>
      </w:r>
      <w:hyperlink w:anchor="fig-exp3_timeline">
        <w:r>
          <w:rPr>
            <w:rStyle w:val="Hyperlink"/>
          </w:rPr>
          <w:t xml:space="preserve">Figure 11</w:t>
        </w:r>
      </w:hyperlink>
      <w:r>
        <w:t xml:space="preserv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90 minutes. At the start of a trial, planaria were transferred to the start of the maze runway using a plastic transfer pipette with the tip cut off. A timer was started once each planarian was placed in its respective maze runway. Each subject was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114"/>
      </w:r>
      <w:r>
        <w:t xml:space="preserve">. A planarian was considered to have entered an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each planarian was washed thoroughly in a bath of planaria water before being transferred back to their 12-well dish.</w:t>
      </w:r>
    </w:p>
    <w:p>
      <w:pPr>
        <w:pStyle w:val="BodyText"/>
      </w:pPr>
      <w:r>
        <w:t xml:space="preserve">All planaria were bisected on the day following the final day of conditioning.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Subjects were placed into 12-well plates with labels to track the original subject number and whether they are a head or tail fragment. Bisected subjects were not fed for the duration of the experiment.</w:t>
      </w:r>
    </w:p>
    <w:p>
      <w:pPr>
        <w:pStyle w:val="BodyText"/>
      </w:pPr>
      <w:r>
        <w:t xml:space="preserve">To enable sufficient time for regeneration of the head and tail (see</w:t>
      </w:r>
      <w:r>
        <w:t xml:space="preserve"> </w:t>
      </w:r>
      <w:hyperlink w:anchor="fig-regeneration-timeline">
        <w:r>
          <w:rPr>
            <w:rStyle w:val="Hyperlink"/>
          </w:rPr>
          <w:t xml:space="preserve">Figure 13</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60 minutes. A reinstatement procedure was carried out the following day. For the reinstatement phase, the procedure was identical to the test stage with the only additional step being drug exposure before each trial. At the start of a run, the planaria were placed into separate dishes with a 4ml solution of planaria water containing 20μM of methamphetamine for five minutes. At the end of the exposure interval, planaria were moved individually into their respective Y-mazes to begin their trial. All regenerated planaria, including control subjects, were exposed to methamphetamine during reinstatement.</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12</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3.0.2</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bookmarkEnd w:id="115"/>
    <w:bookmarkStart w:id="120" w:name="results-and-discussion-2"/>
    <w:p>
      <w:pPr>
        <w:pStyle w:val="Heading3"/>
      </w:pPr>
      <w:r>
        <w:t xml:space="preserve">5.0.3 Results and Discussion</w:t>
      </w:r>
    </w:p>
    <w:p>
      <w:pPr>
        <w:pStyle w:val="FirstParagraph"/>
      </w:pPr>
      <w:r>
        <w:t xml:space="preserve">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pPr>
        <w:pStyle w:val="BodyText"/>
      </w:pPr>
      <w:hyperlink w:anchor="fig-Exp7_conditioning_results_panel">
        <w:r>
          <w:rPr>
            <w:rStyle w:val="Hyperlink"/>
          </w:rPr>
          <w:t xml:space="preserve">Figure 15</w:t>
        </w:r>
      </w:hyperlink>
      <w:r>
        <w:t xml:space="preserve">A shows the proportion of active arm entries throughout conditioning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w:t>
      </w:r>
      <w:r>
        <w:t xml:space="preserve"> </w:t>
      </w:r>
      <w:r>
        <w:rPr>
          <w:i/>
          <w:iCs/>
        </w:rPr>
        <w:t xml:space="preserve">z</w:t>
      </w:r>
      <w:r>
        <w:t xml:space="preserve"> </w:t>
      </w:r>
      <w:r>
        <w:t xml:space="preserve">= -2.23,</w:t>
      </w:r>
      <w:r>
        <w:t xml:space="preserve"> </w:t>
      </w:r>
      <w:r>
        <w:rPr>
          <w:i/>
          <w:iCs/>
        </w:rPr>
        <w:t xml:space="preserve">p</w:t>
      </w:r>
      <w:r>
        <w:t xml:space="preserve"> </w:t>
      </w:r>
      <w:r>
        <w:t xml:space="preserve">= .025).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reinstatement data to baseline active arm entries (see</w:t>
      </w:r>
      <w:r>
        <w:t xml:space="preserve"> </w:t>
      </w:r>
      <w:hyperlink w:anchor="fig-Exp7_conditioning_results_panel">
        <w:r>
          <w:rPr>
            <w:rStyle w:val="Hyperlink"/>
          </w:rPr>
          <w:t xml:space="preserve">Figure 15</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 For reinstatement on day 15, no significant differences were found between heads or tails and their respective baseline values for either group.</w:t>
      </w:r>
    </w:p>
    <w:p>
      <w:pPr>
        <w:pStyle w:val="BodyText"/>
      </w:pPr>
      <w:r>
        <w:t xml:space="preserve">The data presented in</w:t>
      </w:r>
      <w:r>
        <w:t xml:space="preserve"> </w:t>
      </w:r>
      <w:hyperlink w:anchor="fig-Exp7_conditioning_results_panel">
        <w:r>
          <w:rPr>
            <w:rStyle w:val="Hyperlink"/>
          </w:rPr>
          <w:t xml:space="preserve">Figure 15</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15</w:t>
        </w:r>
      </w:hyperlink>
      <w:r>
        <w:t xml:space="preserve">A shows a gradual increase in active arm selection for the treatment group across the first three days of conditioning. Similar to the trend seen in Experiment 3 (</w:t>
      </w:r>
      <w:hyperlink w:anchor="fig-Exp4_conditioning_results_panel">
        <w:r>
          <w:rPr>
            <w:rStyle w:val="Hyperlink"/>
          </w:rPr>
          <w:t xml:space="preserve">Figure 14</w:t>
        </w:r>
      </w:hyperlink>
      <w:r>
        <w:t xml:space="preserve">A), treatment subjects exhibited a decrease in active arm entries towards the end of conditioning. The control group showed little change in their behaviour during conditioning.</w:t>
      </w:r>
    </w:p>
    <w:bookmarkStart w:id="119" w:name="fig-Exp7_conditioning_results_panel"/>
    <w:p>
      <w:pPr>
        <w:pStyle w:val="FigureTitle"/>
      </w:pPr>
      <w:r>
        <w:t xml:space="preserve">Figure 15</w:t>
      </w:r>
    </w:p>
    <w:p>
      <w:pPr>
        <w:pStyle w:val="Caption"/>
      </w:pPr>
      <w:r>
        <w:t xml:space="preserve">Learning and Memory Retention Through Decapitation in Planaria</w:t>
      </w:r>
    </w:p>
    <w:p>
      <w:pPr>
        <w:pStyle w:val="FigureWithNote"/>
      </w:pPr>
      <w:r>
        <w:drawing>
          <wp:inline>
            <wp:extent cx="5943600" cy="5283200"/>
            <wp:effectExtent b="0" l="0" r="0" t="0"/>
            <wp:docPr descr="" title="" id="117" name="Picture"/>
            <a:graphic>
              <a:graphicData uri="http://schemas.openxmlformats.org/drawingml/2006/picture">
                <pic:pic>
                  <pic:nvPicPr>
                    <pic:cNvPr descr="Francis_Masters_Thesis_files/figure-docx/fig-Exp7_conditioning_results_panel-1.png" id="118" name="Picture"/>
                    <pic:cNvPicPr>
                      <a:picLocks noChangeArrowheads="1" noChangeAspect="1"/>
                    </pic:cNvPicPr>
                  </pic:nvPicPr>
                  <pic:blipFill>
                    <a:blip r:embed="rId116"/>
                    <a:stretch>
                      <a:fillRect/>
                    </a:stretch>
                  </pic:blipFill>
                  <pic:spPr bwMode="auto">
                    <a:xfrm>
                      <a:off x="0" y="0"/>
                      <a:ext cx="5943600" cy="5283200"/>
                    </a:xfrm>
                    <a:prstGeom prst="rect">
                      <a:avLst/>
                    </a:prstGeom>
                    <a:noFill/>
                    <a:ln w="9525">
                      <a:noFill/>
                      <a:headEnd/>
                      <a:tailEnd/>
                    </a:ln>
                  </pic:spPr>
                </pic:pic>
              </a:graphicData>
            </a:graphic>
          </wp:inline>
        </w:drawing>
      </w:r>
    </w:p>
    <w:bookmarkEnd w:id="119"/>
    <w:p>
      <w:pPr>
        <w:pStyle w:val="FigureNote"/>
      </w:pPr>
      <w:r>
        <w:rPr>
          <w:i/>
          <w:iCs/>
        </w:rPr>
        <w:t xml:space="preserve">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w:t>
      </w:r>
    </w:p>
    <w:bookmarkEnd w:id="120"/>
    <w:bookmarkEnd w:id="121"/>
    <w:bookmarkStart w:id="131" w:name="experiment-5"/>
    <w:p>
      <w:pPr>
        <w:pStyle w:val="Heading1"/>
      </w:pPr>
      <w:r>
        <w:t xml:space="preserve">6. Experiment 5</w:t>
      </w:r>
    </w:p>
    <w:p>
      <w:pPr>
        <w:pStyle w:val="FirstParagraph"/>
      </w:pPr>
      <w:r>
        <w:t xml:space="preserve">The experiments described above support the claim that planaria can obtain an operantly conditioned response. Yet, as can be seen from</w:t>
      </w:r>
      <w:r>
        <w:t xml:space="preserve"> </w:t>
      </w:r>
      <w:hyperlink w:anchor="fig-exp2decisions">
        <w:r>
          <w:rPr>
            <w:rStyle w:val="Hyperlink"/>
          </w:rPr>
          <w:t xml:space="preserve">Figure 9</w:t>
        </w:r>
      </w:hyperlink>
      <w:r>
        <w:t xml:space="preserve">,</w:t>
      </w:r>
      <w:r>
        <w:t xml:space="preserve"> </w:t>
      </w:r>
      <w:hyperlink w:anchor="fig-Exp4_conditioning_results_panel">
        <w:r>
          <w:rPr>
            <w:rStyle w:val="Hyperlink"/>
          </w:rPr>
          <w:t xml:space="preserve">Figure 14</w:t>
        </w:r>
      </w:hyperlink>
      <w:r>
        <w:t xml:space="preserve"> </w:t>
      </w:r>
      <w:r>
        <w:t xml:space="preserve">and</w:t>
      </w:r>
      <w:r>
        <w:t xml:space="preserve"> </w:t>
      </w:r>
      <w:hyperlink w:anchor="fig-Exp7_conditioning_results_panel">
        <w:r>
          <w:rPr>
            <w:rStyle w:val="Hyperlink"/>
          </w:rPr>
          <w:t xml:space="preserve">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w:t>
      </w:r>
      <w:r>
        <w:t xml:space="preserve"> </w:t>
      </w:r>
      <w:r>
        <w:t xml:space="preserve">(described in</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pPr>
        <w:pStyle w:val="BodyText"/>
      </w:pPr>
      <w:r>
        <w:t xml:space="preserve">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bookmarkStart w:id="122" w:name="colony-maintenance-and-handling-4"/>
    <w:p>
      <w:pPr>
        <w:pStyle w:val="Heading3"/>
      </w:pPr>
      <w:r>
        <w:t xml:space="preserve">6.0.1 Colony Maintenance and Handling</w:t>
      </w:r>
    </w:p>
    <w:p>
      <w:pPr>
        <w:pStyle w:val="FirstParagraph"/>
      </w:pPr>
      <w:r>
        <w:t xml:space="preserve">The planaria maintenance and handling protocols were identical to those described in Experiment 3.</w:t>
      </w:r>
    </w:p>
    <w:bookmarkEnd w:id="122"/>
    <w:bookmarkStart w:id="125" w:name="materials-and-procedure-1"/>
    <w:p>
      <w:pPr>
        <w:pStyle w:val="Heading3"/>
      </w:pPr>
      <w:r>
        <w:t xml:space="preserve">6.0.2 Materials and Procedure</w:t>
      </w:r>
    </w:p>
    <w:p>
      <w:pPr>
        <w:pStyle w:val="FirstParagraph"/>
      </w:pPr>
      <w:r>
        <w:t xml:space="preserve">Forty-eight planaria were used (treatment,</w:t>
      </w:r>
      <w:r>
        <w:t xml:space="preserve"> </w:t>
      </w:r>
      <w:r>
        <w:rPr>
          <w:i/>
          <w:iCs/>
        </w:rPr>
        <w:t xml:space="preserve">n</w:t>
      </w:r>
      <w:r>
        <w:t xml:space="preserve"> </w:t>
      </w:r>
      <w:r>
        <w:t xml:space="preserve">= 24; vehicle,</w:t>
      </w:r>
      <w:r>
        <w:t xml:space="preserve"> </w:t>
      </w:r>
      <w:r>
        <w:rPr>
          <w:i/>
          <w:iCs/>
        </w:rPr>
        <w:t xml:space="preserve">n</w:t>
      </w:r>
      <w:r>
        <w:t xml:space="preserve"> </w:t>
      </w:r>
      <w:r>
        <w:t xml:space="preserve">= 24). This experiment had two stages: baseline and conditioning</w:t>
      </w:r>
      <w:r>
        <w:t xml:space="preserve"> </w:t>
      </w:r>
      <w:r>
        <w:rPr>
          <w:rStyle w:val="FootnoteReference"/>
        </w:rPr>
        <w:footnoteReference w:id="123"/>
      </w:r>
      <w:r>
        <w:t xml:space="preserve">. During baseline and conditioning trials multiple planaria were run concurrently in separate Y-mazes. Each maze was filled with 2ml of planaria water which shaken gently to evenly distribute the water throughout the runway and arms. Planaria completed three trials per day with an intertrial interval of approximately 90 minutes. At the start of a trial, planaria were transferred to the start of the maze runway using a plastic transfer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124"/>
      </w:r>
      <w:r>
        <w:t xml:space="preserve">.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Four 3D printed Y-mazes were used for this experiment (as described in</w:t>
      </w:r>
      <w:r>
        <w:t xml:space="preserve"> </w:t>
      </w:r>
      <w:hyperlink w:anchor="sec-experiment-3">
        <w:r>
          <w:rPr>
            <w:rStyle w:val="Hyperlink"/>
          </w:rPr>
          <w:t xml:space="preserve">Section 4</w:t>
        </w:r>
      </w:hyperlink>
      <w:r>
        <w:t xml:space="preserve">, see</w:t>
      </w:r>
      <w:r>
        <w:t xml:space="preserve"> </w:t>
      </w:r>
      <w:hyperlink w:anchor="fig-exp3_maze_dimensions">
        <w:r>
          <w:rPr>
            <w:rStyle w:val="Hyperlink"/>
          </w:rPr>
          <w:t xml:space="preserve">Figure 12</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pPr>
        <w:pStyle w:val="BodyText"/>
      </w:pPr>
      <w:r>
        <w:t xml:space="preserve">The mean proportion of active arm entries for treatment and control subjects was monitored each day. The data were graphed to show daily active arm entries compared to baseline. No statistical analysis was performed during the conditioning period. After day four of conditioning the experiment was stopped due to a consistent decrease in active arm entries among the treatment group.</w:t>
      </w:r>
    </w:p>
    <w:bookmarkEnd w:id="125"/>
    <w:bookmarkStart w:id="130" w:name="results-and-discussion-3"/>
    <w:p>
      <w:pPr>
        <w:pStyle w:val="Heading3"/>
      </w:pPr>
      <w:r>
        <w:t xml:space="preserve">6.0.3 Results and Discussion</w:t>
      </w:r>
    </w:p>
    <w:p>
      <w:pPr>
        <w:pStyle w:val="FirstParagraph"/>
      </w:pPr>
      <w:r>
        <w:t xml:space="preserve">An approximately equal number of subjects preferred the right arm (</w:t>
      </w:r>
      <w:r>
        <w:rPr>
          <w:i/>
          <w:iCs/>
        </w:rPr>
        <w:t xml:space="preserve">n</w:t>
      </w:r>
      <w:r>
        <w:t xml:space="preserve"> </w:t>
      </w:r>
      <w:r>
        <w:t xml:space="preserve">= 20) and left arm (</w:t>
      </w:r>
      <w:r>
        <w:rPr>
          <w:i/>
          <w:iCs/>
        </w:rPr>
        <w:t xml:space="preserve">n</w:t>
      </w:r>
      <w:r>
        <w:t xml:space="preserve"> </w:t>
      </w:r>
      <w:r>
        <w:t xml:space="preserve">= 21), with a small number of subjects having no preference (</w:t>
      </w:r>
      <w:r>
        <w:rPr>
          <w:i/>
          <w:iCs/>
        </w:rPr>
        <w:t xml:space="preserve">n</w:t>
      </w:r>
      <w:r>
        <w:t xml:space="preserve"> </w:t>
      </w:r>
      <w:r>
        <w:t xml:space="preserve">=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pPr>
        <w:pStyle w:val="BodyText"/>
      </w:pPr>
      <w:hyperlink w:anchor="fig-Exp8_conditioning_results_panel">
        <w:r>
          <w:rPr>
            <w:rStyle w:val="Hyperlink"/>
          </w:rPr>
          <w:t xml:space="preserve">Figure 16</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conditioning with vehicle only, control subjects were significantly more likely to enter the active arm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here conflict with those presented in Experiment 4. As can be seen in</w:t>
      </w:r>
      <w:r>
        <w:t xml:space="preserve"> </w:t>
      </w:r>
      <w:hyperlink w:anchor="fig-Exp7_conditioning_results_panel">
        <w:r>
          <w:rPr>
            <w:rStyle w:val="Hyperlink"/>
          </w:rPr>
          <w:t xml:space="preserve">Figure 15</w:t>
        </w:r>
      </w:hyperlink>
      <w:r>
        <w:t xml:space="preserve">, the active arm preference for the control group did not shift significantly, suggesting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bookmarkStart w:id="129" w:name="fig-Exp8_conditioning_results_panel"/>
    <w:p>
      <w:pPr>
        <w:pStyle w:val="FigureTitle"/>
      </w:pPr>
      <w:r>
        <w:t xml:space="preserve">Figure 16</w:t>
      </w:r>
    </w:p>
    <w:p>
      <w:pPr>
        <w:pStyle w:val="Caption"/>
      </w:pPr>
      <w:r>
        <w:t xml:space="preserve">Failure to Find Evidence of Learning Among Meth Exposed Planaria</w:t>
      </w:r>
    </w:p>
    <w:p>
      <w:pPr>
        <w:pStyle w:val="FigureWithoutNote"/>
      </w:pPr>
      <w:r>
        <w:drawing>
          <wp:inline>
            <wp:extent cx="5943600" cy="4245428"/>
            <wp:effectExtent b="0" l="0" r="0" t="0"/>
            <wp:docPr descr="" title="" id="127" name="Picture"/>
            <a:graphic>
              <a:graphicData uri="http://schemas.openxmlformats.org/drawingml/2006/picture">
                <pic:pic>
                  <pic:nvPicPr>
                    <pic:cNvPr descr="Francis_Masters_Thesis_files/figure-docx/fig-Exp8_conditioning_results_panel-1.png" id="128" name="Picture"/>
                    <pic:cNvPicPr>
                      <a:picLocks noChangeArrowheads="1" noChangeAspect="1"/>
                    </pic:cNvPicPr>
                  </pic:nvPicPr>
                  <pic:blipFill>
                    <a:blip r:embed="rId126"/>
                    <a:stretch>
                      <a:fillRect/>
                    </a:stretch>
                  </pic:blipFill>
                  <pic:spPr bwMode="auto">
                    <a:xfrm>
                      <a:off x="0" y="0"/>
                      <a:ext cx="5943600" cy="4245428"/>
                    </a:xfrm>
                    <a:prstGeom prst="rect">
                      <a:avLst/>
                    </a:prstGeom>
                    <a:noFill/>
                    <a:ln w="9525">
                      <a:noFill/>
                      <a:headEnd/>
                      <a:tailEnd/>
                    </a:ln>
                  </pic:spPr>
                </pic:pic>
              </a:graphicData>
            </a:graphic>
          </wp:inline>
        </w:drawing>
      </w:r>
    </w:p>
    <w:bookmarkEnd w:id="129"/>
    <w:p>
      <w:r>
        <w:br w:type="page"/>
      </w:r>
    </w:p>
    <w:bookmarkEnd w:id="130"/>
    <w:bookmarkEnd w:id="131"/>
    <w:bookmarkStart w:id="135" w:name="discussion"/>
    <w:p>
      <w:pPr>
        <w:pStyle w:val="Heading1"/>
      </w:pPr>
      <w:r>
        <w:t xml:space="preserve">7. Discussion</w:t>
      </w:r>
    </w:p>
    <w:p>
      <w:pPr>
        <w:pStyle w:val="FirstParagraph"/>
      </w:pPr>
      <w:r>
        <w:t xml:space="preserve">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pPr>
        <w:pStyle w:val="BodyText"/>
      </w:pPr>
      <w:r>
        <w:t xml:space="preserve">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significant shift in behaviour during conditioning, the regenerated heads and tails of control subjects showed a high proportion of active arm entries after regeneration.</w:t>
      </w:r>
    </w:p>
    <w:p>
      <w:pPr>
        <w:pStyle w:val="BodyText"/>
      </w:pPr>
      <w:r>
        <w:t xml:space="preserve">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pPr>
        <w:pStyle w:val="BodyText"/>
      </w:pPr>
      <w:r>
        <w:t xml:space="preserve">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which suggests moving water is preferred to still water. In partial support of this, it was observed throughout the project that when the water in the planarian housing was changed, planaria became more motile.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differs in their behaviour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 A targeted investigation is required to determine if the species of planaria used here exhibit a directional bias in the Y-maze.</w:t>
      </w:r>
    </w:p>
    <w:p>
      <w:pPr>
        <w:pStyle w:val="BodyText"/>
      </w:pPr>
      <w:r>
        <w:t xml:space="preserve">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In line with our observations from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spike in active arm entries for treatment subjects within the first ten trials.</w:t>
      </w:r>
    </w:p>
    <w:p>
      <w:pPr>
        <w:pStyle w:val="BodyText"/>
      </w:pPr>
      <w:r>
        <w:t xml:space="preserve">Two recent projects which aimed to shape directional preferences also found high variability among the control group.</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pPr>
        <w:pStyle w:val="BodyText"/>
      </w:pPr>
      <w:r>
        <w:t xml:space="preserve">The intertrial interval is one factor that may affect the extent of learning among planaria. It has been suggested elsewhere that planaria learn mazes most effectively when a 30-minute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Moreover, larger intertrial intervals have been reported to mitigate the effects of fatigue from repeated trials</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But the optimal intertrial interval may differ largely between tasks. Some classical conditioning procedures have had success when using an intertrial interval of one minute.</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w:t>
      </w:r>
    </w:p>
    <w:p>
      <w:pPr>
        <w:pStyle w:val="BodyText"/>
      </w:pPr>
      <w:r>
        <w:t xml:space="preserve">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as high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5</w:t>
        </w:r>
      </w:hyperlink>
      <w:r>
        <w:t xml:space="preserve">,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maximises learning in the planaria species used here.</w:t>
      </w:r>
    </w:p>
    <w:p>
      <w:pPr>
        <w:pStyle w:val="BodyText"/>
      </w:pPr>
      <w:r>
        <w:t xml:space="preserve">Given the instability of planarian behaviour observed here, it is difficult to recommend the Y-maze procedure as a viable conditioning paradigm for the field. If the phenomena of memory retention through regeneration is a reliable effect as is suggested by the literature</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evidence for between species variability when undergoing conditioning</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and even within species differences to slight changes in environmental conditions including light, vibrations, size of the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exhibits high within-subject variability, the probability of arriving at a reliable operant conditioning procedure may be low.</w:t>
      </w:r>
    </w:p>
    <w:p>
      <w:pPr>
        <w:pStyle w:val="BodyText"/>
      </w:pPr>
      <w:r>
        <w:t xml:space="preserve">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t>
      </w:r>
      <w:r>
        <w:t xml:space="preserve">wigwag movement</w:t>
      </w:r>
      <w:r>
        <w:t xml:space="preserve">”</w:t>
      </w:r>
      <w:r>
        <w:t xml:space="preserve">),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Experiment five showed no bias.</w:t>
      </w:r>
    </w:p>
    <w:p>
      <w:pPr>
        <w:pStyle w:val="BodyText"/>
      </w:pPr>
      <w:r>
        <w:t xml:space="preserve">We may have effectively shaped the behaviour of treatment subjects in Experiment 3 and 4. But because the extent of learning was limited and the responses were not stable, the experiments reported here can only be considered a weak test of whether planaria can retain an operantly conditioned response through regeneration. However, even if</w:t>
      </w:r>
      <w:r>
        <w:t xml:space="preserve"> </w:t>
      </w:r>
      <w:r>
        <w:rPr>
          <w:i/>
          <w:iCs/>
        </w:rPr>
        <w:t xml:space="preserve">operantly</w:t>
      </w:r>
      <w:r>
        <w:t xml:space="preserve"> </w:t>
      </w:r>
      <w:r>
        <w:t xml:space="preserve">shaped behaviours cannot survive decapitation and brain regeneration, this does not subtract from the well replicated effect of memory retention seen with simple</w:t>
      </w:r>
      <w:r>
        <w:t xml:space="preserve"> </w:t>
      </w:r>
      <w:r>
        <w:rPr>
          <w:i/>
          <w:iCs/>
        </w:rPr>
        <w:t xml:space="preserve">classical</w:t>
      </w:r>
      <w:r>
        <w:t xml:space="preserve"> </w:t>
      </w:r>
      <w:r>
        <w:t xml:space="preserve">conditioning paradigms</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Although simple associative memories may be less interesting, there is no reason to suspect that the underlying storage mechanism differs from that used for more complex memories.</w:t>
      </w:r>
      <w:r>
        <w:t xml:space="preserve"> </w:t>
      </w:r>
      <w:r>
        <w:t xml:space="preserve">Kandel (</w:t>
      </w:r>
      <w:hyperlink w:anchor="ref-kandel_molecular_2001">
        <w:r>
          <w:rPr>
            <w:rStyle w:val="Hyperlink"/>
          </w:rPr>
          <w:t xml:space="preserve">2001</w:t>
        </w:r>
      </w:hyperlink>
      <w:r>
        <w:t xml:space="preserve">)</w:t>
      </w:r>
      <w:r>
        <w:t xml:space="preserve"> </w:t>
      </w:r>
      <w:r>
        <w:t xml:space="preserve">drove this point home when reflecting that:</w:t>
      </w:r>
      <w:r>
        <w:t xml:space="preserve"> </w:t>
      </w:r>
      <w:r>
        <w:t xml:space="preserve">“</w:t>
      </w:r>
      <w:r>
        <w:t xml:space="preserve">Our research suggests that the cellular and molecular strategies used in Aplysia for storing short- and long-term memory are conserved in mammals and that the same molecular strategies are employed in both implicit and explicit memory storage</w:t>
      </w:r>
      <w:r>
        <w:t xml:space="preserve">”</w:t>
      </w:r>
    </w:p>
    <w:p>
      <w:pPr>
        <w:pStyle w:val="BodyText"/>
      </w:pPr>
      <w:r>
        <w:t xml:space="preserve">Although the exact molecular cascades differ between forms of memory, both classical and operant learning are thought to be underwritten by changes among synapses</w:t>
      </w:r>
      <w:r>
        <w:t xml:space="preserve"> </w:t>
      </w:r>
      <w:r>
        <w:t xml:space="preserve">(</w:t>
      </w:r>
      <w:hyperlink w:anchor="ref-kandel_molecular_2001">
        <w:r>
          <w:rPr>
            <w:rStyle w:val="Hyperlink"/>
          </w:rPr>
          <w:t xml:space="preserve">Kandel, 2001</w:t>
        </w:r>
      </w:hyperlink>
      <w:r>
        <w:t xml:space="preserve">)</w:t>
      </w:r>
      <w:r>
        <w:t xml:space="preserve">. This implies that conditioned texture preferences should, according to the synaptic trace theory, be physically realised through synaptic connections and their associated weights. Consequently, given the synapses are presumed to be absent in the tail halves after bisection, tail regenerates should not retain the conditioned preferences of the original subjects. However, texture preferences and other associative memories can survive partial or complete loss of the brain in invertebrates, as was discussed at length in the literature review. This directly challenges the synaptic trace theory. While associations between neurons are clearly important for our ability to change our behaviour based on past experiences, are they really the site of memory storage?</w:t>
      </w:r>
    </w:p>
    <w:p>
      <w:pPr>
        <w:pStyle w:val="BodyText"/>
      </w:pPr>
      <w:r>
        <w:t xml:space="preserve">This project investigated the scope of memory persistence through regeneration among planaria. Since a number of experiments failed to show clear evidence of learning, the verdict is still out as to whether complex operantly conditioned behaviours can survive regeneration. Viewed in isolation, it would be easy to take these failures as indirect support for the synaptic trace theory – of course memories cannot be retained if the substrate of their storage is removed. The wider empirical evidence of retention through regeneration, however, demands that we provide an explanation of how even simple associative information can survive in the tail halves of planaria. That a particular piece of exploratory work comes up empty handed should not detract from the mounting evidence suggesting there is more to the story of information storage in biological systems. Rather, any existing studies showing planaria may learn and retain memories, be they complex or simple, should spur us on in the search for other mechanisms that may act as repositories or facilitators of memory storage. But what other mechanisms could play such a role?</w:t>
      </w:r>
    </w:p>
    <w:bookmarkStart w:id="132" w:name="Xa783baa9a002690a6fe1d45230f956b3c7dcbb9"/>
    <w:p>
      <w:pPr>
        <w:pStyle w:val="Heading2"/>
      </w:pPr>
      <w:r>
        <w:t xml:space="preserve">7.1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To be specific, in the weights of their synaptic connections. There is a lot of empirical work which supports the idea that memories are stored among neurons. One clear demonstration comes from a study whereby</w:t>
      </w:r>
      <w:r>
        <w:t xml:space="preserve"> </w:t>
      </w:r>
      <w:r>
        <w:t xml:space="preserve">J.-H. Han et al. (</w:t>
      </w:r>
      <w:hyperlink w:anchor="ref-han_selective_2009">
        <w:r>
          <w:rPr>
            <w:rStyle w:val="Hyperlink"/>
          </w:rPr>
          <w:t xml:space="preserve">2009</w:t>
        </w:r>
      </w:hyperlink>
      <w:r>
        <w:t xml:space="preserve">)</w:t>
      </w:r>
      <w:r>
        <w:t xml:space="preserve"> </w:t>
      </w:r>
      <w:r>
        <w:t xml:space="preserve">selectively extinguished a fear memory by destroying the neurons active during fear acquisition. This shows that the neurons in the amygdala which were engaged when a new fear memory was formed can be tagged and selectively destroyed. Rodents which have undergone this procedure can be compared to control subjects in which the same number of neurons are destroyed at random. This comparison reveals that forgetting of the fear memory only occurs in the targeted ablation group but not the control group, such that these rodents no longer freeze in response to the conditioned stimulus. A relatively clear demonstration that neurons must be the storehouse of memory.</w:t>
      </w:r>
    </w:p>
    <w:p>
      <w:pPr>
        <w:pStyle w:val="BodyText"/>
      </w:pPr>
      <w:r>
        <w:t xml:space="preserve">Optogenetic studies also implicate neurons as crucial for memory storage. An optogenetic approach allows memory-associated neurons to be modified in live animals to express certain receptors that can later be selectively excited via light exposure. This method was used to demonstrate that a fear response acquired in one context (by paring it with a shock) can be transferred to a novel context by simply activating the fear engram while the rodent is in that novel context</w:t>
      </w:r>
      <w:r>
        <w:t xml:space="preserve"> </w:t>
      </w:r>
      <w:r>
        <w:t xml:space="preserve">(</w:t>
      </w:r>
      <w:hyperlink w:anchor="ref-liu_optogenetic_2012">
        <w:r>
          <w:rPr>
            <w:rStyle w:val="Hyperlink"/>
          </w:rPr>
          <w:t xml:space="preserve">Liu et al., 2012</w:t>
        </w:r>
      </w:hyperlink>
      <w:r>
        <w:t xml:space="preserve">)</w:t>
      </w:r>
      <w:r>
        <w:t xml:space="preserve">. Subsequently, the rodent will show a freezing response when placed in that context, as if it had been shocked there. Manipulations of this kind build a strong case for neurons as crucial for storing memories.</w:t>
      </w:r>
    </w:p>
    <w:p>
      <w:pPr>
        <w:pStyle w:val="BodyText"/>
      </w:pPr>
      <w:r>
        <w:t xml:space="preserve">The notion that neuronal ensembles are the substrate of memory, with synapses acting as specific storage containers, also suffers from several limitations. Foremost among them is the problem of synaptic instability</w:t>
      </w:r>
      <w:r>
        <w:t xml:space="preserve"> </w:t>
      </w:r>
      <w:r>
        <w:t xml:space="preserve">(</w:t>
      </w:r>
      <w:hyperlink w:anchor="ref-gershman_molecular_2023">
        <w:r>
          <w:rPr>
            <w:rStyle w:val="Hyperlink"/>
          </w:rPr>
          <w:t xml:space="preserve">Gershman, 2023</w:t>
        </w:r>
      </w:hyperlink>
      <w:r>
        <w:t xml:space="preserve">;</w:t>
      </w:r>
      <w:r>
        <w:t xml:space="preserve"> </w:t>
      </w:r>
      <w:hyperlink w:anchor="ref-minerbi_long-term_2009">
        <w:r>
          <w:rPr>
            <w:rStyle w:val="Hyperlink"/>
          </w:rPr>
          <w:t xml:space="preserve">Minerbi et al., 2009</w:t>
        </w:r>
      </w:hyperlink>
      <w:r>
        <w:t xml:space="preserve">;</w:t>
      </w:r>
      <w:r>
        <w:t xml:space="preserve"> </w:t>
      </w:r>
      <w:hyperlink w:anchor="ref-mongillo_intrinsic_2017">
        <w:r>
          <w:rPr>
            <w:rStyle w:val="Hyperlink"/>
          </w:rPr>
          <w:t xml:space="preserve">Mongillo et al., 2017</w:t>
        </w:r>
      </w:hyperlink>
      <w:r>
        <w:t xml:space="preserve">)</w:t>
      </w:r>
      <w:r>
        <w:t xml:space="preserve">. Consider that the majority of excitatory connections in the brain are thought to involve an axon terminating on the dendritic spine of a postsynaptic neuron, forming an axodendritic synapse</w:t>
      </w:r>
      <w:r>
        <w:t xml:space="preserve"> </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Dynamic objects that change over time. One might assume this implies minor changes to their form, such as changes in size or shape. But just as a city experiences demolitions and new builds, more significant changes also take place among populations of dendritic spines.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within such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morphology of the brain, if the synaptic trace theory were correct, shouldn’t this have drastic consequences for the reliability of our memories? Furthermore,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also be stochastic in nature.</w:t>
      </w:r>
    </w:p>
    <w:p>
      <w:pPr>
        <w:pStyle w:val="BodyText"/>
      </w:pPr>
      <w:r>
        <w:t xml:space="preserve">Although humans are prone to misattributing the source of information</w:t>
      </w:r>
      <w:r>
        <w:t xml:space="preserve"> </w:t>
      </w:r>
      <w:r>
        <w:t xml:space="preserve">(</w:t>
      </w:r>
      <w:hyperlink w:anchor="ref-johnson_source_1993">
        <w:r>
          <w:rPr>
            <w:rStyle w:val="Hyperlink"/>
          </w:rPr>
          <w:t xml:space="preserve">Johnson et al., 1993</w:t>
        </w:r>
      </w:hyperlink>
      <w:r>
        <w:t xml:space="preserve">)</w:t>
      </w:r>
      <w:r>
        <w:t xml:space="preserve">, such as mistaking something a friend told them for something they heard on evening news, these misattributions do not reflect the stochastic nature of the biological mechanisms that supposedly represent memory. People rarely mistake an inanimate object, such as a dining table, as being the source of a particular story they heard. This disconnect between random fluctuations among the substrate yet non-random variation in memories may suggest that either spine dynamics are not stochastic or that memories cannot be stored solely among dendritic spines. This is not to suggest, however, that spines are not important for the retrieval of memory. It just challenges the idea that spines are the only place memories are stored in the brain.</w:t>
      </w:r>
    </w:p>
    <w:p>
      <w:pPr>
        <w:pStyle w:val="BodyText"/>
      </w:pPr>
      <w:r>
        <w:t xml:space="preserve">Learning specificity further challenges the synaptic trace theory of memory. As</w:t>
      </w:r>
      <w:r>
        <w:t xml:space="preserve"> </w:t>
      </w:r>
      <w:r>
        <w:t xml:space="preserve">Gershman (</w:t>
      </w:r>
      <w:hyperlink w:anchor="ref-gershman_molecular_2023">
        <w:r>
          <w:rPr>
            <w:rStyle w:val="Hyperlink"/>
          </w:rPr>
          <w:t xml:space="preserve">2023, p. 3</w:t>
        </w:r>
      </w:hyperlink>
      <w:r>
        <w:t xml:space="preserve">)</w:t>
      </w:r>
      <w:r>
        <w:t xml:space="preserve"> </w:t>
      </w:r>
      <w:r>
        <w:t xml:space="preserve">points out, animals will learn to avoid a particular food if they become sick within several hours of their meal. However, it will not learn to avoid a tone or environmental cue, even if that thing was also present while eating the food. Somehow animals associate one particular food stimulus with the feeling of being sick, and ignore the hundreds or thousands of other stimuli encountered in the intervening hours.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w:t>
      </w:r>
      <w:r>
        <w:t xml:space="preserve"> </w:t>
      </w:r>
      <w:r>
        <w:t xml:space="preserve">(</w:t>
      </w:r>
      <w:hyperlink w:anchor="ref-hyden_nuclear_1962">
        <w:r>
          <w:rPr>
            <w:rStyle w:val="Hyperlink"/>
          </w:rPr>
          <w:t xml:space="preserve">Hydén &amp; Egyházi, 1962</w:t>
        </w:r>
      </w:hyperlink>
      <w:r>
        <w:t xml:space="preserve">; for a brief review see</w:t>
      </w:r>
      <w:r>
        <w:t xml:space="preserve"> </w:t>
      </w:r>
      <w:hyperlink w:anchor="ref-kandel_cellular_1968">
        <w:r>
          <w:rPr>
            <w:rStyle w:val="Hyperlink"/>
          </w:rPr>
          <w:t xml:space="preserve">Kandel &amp; Spencer, 1968, pp. 115–117</w:t>
        </w:r>
      </w:hyperlink>
      <w:r>
        <w:t xml:space="preserve">)</w:t>
      </w:r>
      <w:r>
        <w:t xml:space="preserve">. The macromolecular trace theory of memory was given support by the work of McConnell, which suggested memory can be transferred in planaria by way of cannibalism. In the 1960’s, McConnell established a conditioned response in planaria</w:t>
      </w:r>
      <w:r>
        <w:t xml:space="preserve"> </w:t>
      </w:r>
      <w:r>
        <w:t xml:space="preserve">(reviewed in</w:t>
      </w:r>
      <w:r>
        <w:t xml:space="preserve"> </w:t>
      </w:r>
      <w:hyperlink w:anchor="ref-mcconnell_comparative_1966">
        <w:r>
          <w:rPr>
            <w:rStyle w:val="Hyperlink"/>
          </w:rPr>
          <w:t xml:space="preserve">McConnell, 1966</w:t>
        </w:r>
      </w:hyperlink>
      <w:r>
        <w:t xml:space="preserve">)</w:t>
      </w:r>
      <w:r>
        <w:t xml:space="preserve">. He then cut these planaria up and fed them to another group of planaria, with a control group eating remnants of untrained worms instead. He found that the cannibals of trained planaria acquired the conditioned response faster than cannibals of untrained planaria, suggesting an inheritance of some memory trace. Eventually, McConnell and some of his collaborators narrowed in on RNA as the substrate of memory. This led to a popularisation of RNA transfer experiments. Other investigators like</w:t>
      </w:r>
      <w:r>
        <w:t xml:space="preserve"> </w:t>
      </w:r>
      <w:r>
        <w:t xml:space="preserve">Jacobson et al. (</w:t>
      </w:r>
      <w:hyperlink w:anchor="ref-jacobson_planarians_1966">
        <w:r>
          <w:rPr>
            <w:rStyle w:val="Hyperlink"/>
          </w:rPr>
          <w:t xml:space="preserve">1966</w:t>
        </w:r>
      </w:hyperlink>
      <w:r>
        <w:t xml:space="preserve">)</w:t>
      </w:r>
      <w:r>
        <w:t xml:space="preserve"> </w:t>
      </w:r>
      <w:r>
        <w:t xml:space="preserve">reported successful replications of the memory transfer effect. </w:t>
      </w:r>
    </w:p>
    <w:p>
      <w:pPr>
        <w:pStyle w:val="BodyText"/>
      </w:pPr>
      <w:r>
        <w:t xml:space="preserve">More recently,</w:t>
      </w:r>
      <w:r>
        <w:t xml:space="preserve"> </w:t>
      </w:r>
      <w:r>
        <w:t xml:space="preserve">Moore et al. (</w:t>
      </w:r>
      <w:hyperlink w:anchor="ref-moore_role_2021">
        <w:r>
          <w:rPr>
            <w:rStyle w:val="Hyperlink"/>
          </w:rPr>
          <w:t xml:space="preserve">2021</w:t>
        </w:r>
      </w:hyperlink>
      <w:r>
        <w:t xml:space="preserve">)</w:t>
      </w:r>
      <w:r>
        <w:t xml:space="preserve"> </w:t>
      </w:r>
      <w:r>
        <w:t xml:space="preserve">have implicated a retrotransposon in maintaining and transferring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explain the end-to-end process. We must remember that the synaptic trace theory itself contains many current puzzles. For example, we cannot fully account for how information stored among synaptic weights is retrieved and brought into conscious awareness to drive behaviour.</w:t>
      </w:r>
    </w:p>
    <w:p>
      <w:pPr>
        <w:pStyle w:val="BodyText"/>
      </w:pPr>
      <w:r>
        <w:t xml:space="preserve">Many eminent scientists openly rejected RNA as a plausible memory storage mechanism in a 1966 paper published in Science</w:t>
      </w:r>
      <w:r>
        <w:t xml:space="preserve"> </w:t>
      </w:r>
      <w:r>
        <w:t xml:space="preserve">(</w:t>
      </w:r>
      <w:hyperlink w:anchor="ref-byrne_memory_1966">
        <w:r>
          <w:rPr>
            <w:rStyle w:val="Hyperlink"/>
          </w:rPr>
          <w:t xml:space="preserve">Byrne et al., 1966</w:t>
        </w:r>
      </w:hyperlink>
      <w:r>
        <w:t xml:space="preserve">)</w:t>
      </w:r>
      <w:r>
        <w:t xml:space="preserve">. In the late 1980s Larry Squire characterised this line of research as a</w:t>
      </w:r>
      <w:r>
        <w:t xml:space="preserve"> </w:t>
      </w:r>
      <w:r>
        <w:t xml:space="preserve">“</w:t>
      </w:r>
      <w:r>
        <w:t xml:space="preserve">blind alley</w:t>
      </w:r>
      <w:r>
        <w:t xml:space="preserve">”</w:t>
      </w:r>
      <w:r>
        <w:t xml:space="preserve"> </w:t>
      </w:r>
      <w:r>
        <w:t xml:space="preserve">that science stumbles down in search of progress</w:t>
      </w:r>
      <w:r>
        <w:t xml:space="preserve"> </w:t>
      </w:r>
      <w:r>
        <w:t xml:space="preserve">(</w:t>
      </w:r>
      <w:hyperlink w:anchor="ref-squire_memory_1987">
        <w:r>
          <w:rPr>
            <w:rStyle w:val="Hyperlink"/>
          </w:rPr>
          <w:t xml:space="preserve">Squire, 1987, p. 10</w:t>
        </w:r>
      </w:hyperlink>
      <w:r>
        <w:t xml:space="preserve">)</w:t>
      </w:r>
      <w:r>
        <w:t xml:space="preserve">. But demonstrations that RNA transfer can affect behaviour have taken place under the constraints of modern research environment.</w:t>
      </w:r>
      <w:r>
        <w:t xml:space="preserve"> </w:t>
      </w:r>
      <w:r>
        <w:t xml:space="preserve">Bédécarrats et al. (</w:t>
      </w:r>
      <w:hyperlink w:anchor="ref-bedecarrats_rna_2018">
        <w:r>
          <w:rPr>
            <w:rStyle w:val="Hyperlink"/>
          </w:rPr>
          <w:t xml:space="preserve">2018</w:t>
        </w:r>
      </w:hyperlink>
      <w:r>
        <w:t xml:space="preserve">)</w:t>
      </w:r>
      <w:r>
        <w:t xml:space="preserve"> </w:t>
      </w:r>
      <w:r>
        <w:t xml:space="preserve">had success in demonstrating transfer of learning through RNA transplantation. The researchers first conditioned</w:t>
      </w:r>
      <w:r>
        <w:t xml:space="preserve"> </w:t>
      </w:r>
      <w:r>
        <w:rPr>
          <w:i/>
          <w:iCs/>
        </w:rPr>
        <w:t xml:space="preserve">Aplysia</w:t>
      </w:r>
      <w:r>
        <w:t xml:space="preserve"> </w:t>
      </w:r>
      <w:r>
        <w:t xml:space="preserve">to show sensitisation of the syphon withdraw reflex. The authors then extracted and isolated RNA from their central nervous system. The RNA extracts were combined and then injected into naive</w:t>
      </w:r>
      <w:r>
        <w:t xml:space="preserve"> </w:t>
      </w:r>
      <w:r>
        <w:rPr>
          <w:i/>
          <w:iCs/>
        </w:rPr>
        <w:t xml:space="preserve">Aplysia</w:t>
      </w:r>
      <w:r>
        <w:t xml:space="preserve">. The behaviour of subjects injected with RNA from trained</w:t>
      </w:r>
      <w:r>
        <w:t xml:space="preserve"> </w:t>
      </w:r>
      <w:r>
        <w:rPr>
          <w:i/>
          <w:iCs/>
        </w:rPr>
        <w:t xml:space="preserve">Aplysia</w:t>
      </w:r>
      <w:r>
        <w:t xml:space="preserve"> </w:t>
      </w:r>
      <w:r>
        <w:t xml:space="preserve">was compared to a control group injected with RNA from naive</w:t>
      </w:r>
      <w:r>
        <w:t xml:space="preserve"> </w:t>
      </w:r>
      <w:r>
        <w:rPr>
          <w:i/>
          <w:iCs/>
        </w:rPr>
        <w:t xml:space="preserve">Aplysia</w:t>
      </w:r>
      <w:r>
        <w:t xml:space="preserve">. The injectees of trained subjects showed significant sensitisation of the syphon – i.e., they withdrew it for much longer – compared to injectees of control subjects. This evidence supports the claim that RNA can be used as a substrate for memory storage.</w:t>
      </w:r>
    </w:p>
    <w:p>
      <w:pPr>
        <w:pStyle w:val="BodyText"/>
      </w:pPr>
      <w:r>
        <w:t xml:space="preserve">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w:t>
      </w:r>
      <w:r>
        <w:t xml:space="preserve"> </w:t>
      </w:r>
      <w:r>
        <w:t xml:space="preserve">(</w:t>
      </w:r>
      <w:hyperlink w:anchor="ref-ungar_isolation_1972">
        <w:r>
          <w:rPr>
            <w:rStyle w:val="Hyperlink"/>
          </w:rPr>
          <w:t xml:space="preserve">Ungar et al., 1972</w:t>
        </w:r>
      </w:hyperlink>
      <w:r>
        <w:t xml:space="preserve">)</w:t>
      </w:r>
      <w:r>
        <w:t xml:space="preserve">. More surprisingly,</w:t>
      </w:r>
      <w:r>
        <w:t xml:space="preserve"> </w:t>
      </w:r>
      <w:r>
        <w:t xml:space="preserve">Ungar et al. (</w:t>
      </w:r>
      <w:hyperlink w:anchor="ref-ungar_chemical_1968">
        <w:r>
          <w:rPr>
            <w:rStyle w:val="Hyperlink"/>
          </w:rPr>
          <w:t xml:space="preserve">1968</w:t>
        </w:r>
      </w:hyperlink>
      <w:r>
        <w:t xml:space="preserve">)</w:t>
      </w:r>
      <w:r>
        <w:t xml:space="preserve"> </w:t>
      </w:r>
      <w:r>
        <w:t xml:space="preserve">found that a conditioned response could even be transferred between species, with brain extracts from rats being injected into mice intraperitoneally (into the wall of the abdomen). However, other investigators had failed to replicate this effect</w:t>
      </w:r>
      <w:r>
        <w:t xml:space="preserve"> </w:t>
      </w:r>
      <w:r>
        <w:t xml:space="preserve">(</w:t>
      </w:r>
      <w:hyperlink w:anchor="ref-misslin_non-reproducibility_1978">
        <w:r>
          <w:rPr>
            <w:rStyle w:val="Hyperlink"/>
          </w:rPr>
          <w:t xml:space="preserve">Misslin et al., 1978</w:t>
        </w:r>
      </w:hyperlink>
      <w:r>
        <w:t xml:space="preserve">)</w:t>
      </w:r>
      <w:r>
        <w:t xml:space="preserve">. Even with brain extracts provided by Ungar himself</w:t>
      </w:r>
      <w:r>
        <w:t xml:space="preserve"> </w:t>
      </w:r>
      <w:r>
        <w:t xml:space="preserve">(</w:t>
      </w:r>
      <w:hyperlink w:anchor="ref-goldstein_unsuccessful_1971">
        <w:r>
          <w:rPr>
            <w:rStyle w:val="Hyperlink"/>
          </w:rPr>
          <w:t xml:space="preserve">Goldstein et al., 1971</w:t>
        </w:r>
      </w:hyperlink>
      <w:r>
        <w:t xml:space="preserve">)</w:t>
      </w:r>
      <w:r>
        <w:t xml:space="preserve">.</w:t>
      </w:r>
    </w:p>
    <w:p>
      <w:pPr>
        <w:pStyle w:val="BodyText"/>
      </w:pPr>
      <w:r>
        <w:t xml:space="preserve">In conjunction with the failed replications, other theoretical limitations were identified which made it unlikely that a peptide would be a viable means of memory storage and transfer. For example, it became clear that the blood-brain barrier showed low permeability to peptides</w:t>
      </w:r>
      <w:r>
        <w:t xml:space="preserve"> </w:t>
      </w:r>
      <w:r>
        <w:t xml:space="preserve">(</w:t>
      </w:r>
      <w:hyperlink w:anchor="ref-pardridge_neuropeptides_1983">
        <w:r>
          <w:rPr>
            <w:rStyle w:val="Hyperlink"/>
          </w:rPr>
          <w:t xml:space="preserve">Pardridge, 1983</w:t>
        </w:r>
      </w:hyperlink>
      <w:r>
        <w:t xml:space="preserve">)</w:t>
      </w:r>
      <w:r>
        <w:t xml:space="preserve">. Moreover, when one considers the volume of memories accumulated over a lifetime, a macromolecular substrate would lead to dozens of kilograms worth of the substance being stockpiled</w:t>
      </w:r>
      <w:r>
        <w:t xml:space="preserve"> </w:t>
      </w:r>
      <w:r>
        <w:t xml:space="preserve">(</w:t>
      </w:r>
      <w:hyperlink w:anchor="ref-rose_making_1993">
        <w:r>
          <w:rPr>
            <w:rStyle w:val="Hyperlink"/>
          </w:rPr>
          <w:t xml:space="preserve">Rose, 1993, p. 222</w:t>
        </w:r>
      </w:hyperlink>
      <w:r>
        <w:t xml:space="preserve">)</w:t>
      </w:r>
      <w:r>
        <w:t xml:space="preserve">. An untenable mechanism for memory given our constrained biological real estate.</w:t>
      </w:r>
    </w:p>
    <w:p>
      <w:pPr>
        <w:pStyle w:val="BodyText"/>
      </w:pPr>
      <w:r>
        <w:t xml:space="preserve">Other challenges for the synaptic trace theory of memory come from work using single celled organism. Single celled, by definition, implies there are no connections between cells. No connections between cells means no possibility of storing memories among synaptic weights, a characteristic required by the synaptic trace theory. In other words, if single celled organisms are capable of learning, this would suggest some ancient form of non-neuronal, non-network based memory storage mechanism. What evidence do we have for learning in single celled organisms?</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Gelber found that paramecia would learn to congregate around a piece of wire placed in their dish which had been dipped in bacteria – nutritious food in the eyes of Paramecia. When a wire was eventually placed in the dish without bacteria, many paramecia continued to congregate nearby. Much more than a control group who did not undergo the training procedure. Other investigators have continued to test the learning capabilities in single celled organisms.</w:t>
      </w:r>
      <w:r>
        <w:t xml:space="preserve"> </w:t>
      </w:r>
      <w:r>
        <w:t xml:space="preserve">Boisseau et al. (</w:t>
      </w:r>
      <w:hyperlink w:anchor="ref-boisseau_habituation_2016">
        <w:r>
          <w:rPr>
            <w:rStyle w:val="Hyperlink"/>
          </w:rPr>
          <w:t xml:space="preserve">2016</w:t>
        </w:r>
      </w:hyperlink>
      <w:r>
        <w:t xml:space="preserve">)</w:t>
      </w:r>
      <w:r>
        <w:t xml:space="preserve"> </w:t>
      </w:r>
      <w:r>
        <w:t xml:space="preserve">found that a slime mold (</w:t>
      </w:r>
      <w:r>
        <w:rPr>
          <w:i/>
          <w:iCs/>
        </w:rPr>
        <w:t xml:space="preserve">Physarum polycephalum</w:t>
      </w:r>
      <w:r>
        <w:t xml:space="preserve">) can demonstrate habituation to previously aversive agents such as quinine or caffeine. Crucially, after a certain time period the habituation response is extinguished and the avoidance behaviour returns – a hallmark of habituation in mammals. </w:t>
      </w:r>
    </w:p>
    <w:p>
      <w:pPr>
        <w:pStyle w:val="BodyText"/>
      </w:pPr>
      <w:r>
        <w:t xml:space="preserve">We cannot deny that there is a preponderance of evidence implicating that ensembles of neurons and their synaptic connections play a vital role in memory. Yet, this emerging evidence of learning in single celled organisms and non-synaptic memory storage mechanisms in invertebrates should encourage us to consider that perhaps synapses do not tell the full story.</w:t>
      </w:r>
    </w:p>
    <w:p>
      <w:pPr>
        <w:pStyle w:val="BodyText"/>
      </w:pPr>
      <w:r>
        <w:t xml:space="preserve">Epigenetic mechanisms have been shown to play a role in all forms of learning and memory, from habituation to more complex forms of learning such as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histone variations and other proteins that are attached to DNA all modulate learning and memory performance.</w:t>
      </w:r>
    </w:p>
    <w:p>
      <w:pPr>
        <w:pStyle w:val="BodyText"/>
      </w:pPr>
      <w:r>
        <w:t xml:space="preserve">An obvious indicator for the importance of epigenetic regulation in memory is that DNA methylation is required for learning</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DNA methylation occurs when a methyl group is attached to a cytosine nucleotide on a DNA strand. It has been proposed that this is due to either suppressing the creation of proteins that typically inhibit memory, or by silencing genes encoding microRNAs that typically repress memory formation</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 Acetylation is typically associated with an open chromatin formation and therefore greater accessibility for gene transcription.</w:t>
      </w:r>
    </w:p>
    <w:p>
      <w:pPr>
        <w:pStyle w:val="BodyText"/>
      </w:pPr>
      <w:r>
        <w:t xml:space="preserve">Epigenetics as a means of information storage faces some of the same conceptual challenges as other potential mechanisms. While we can readily accept that an epigenetic modification due to an environmental stressor such as hunger may increase the transcription of a gene which results in a slower metabolism (and is therefore an</w:t>
      </w:r>
      <w:r>
        <w:t xml:space="preserve"> </w:t>
      </w:r>
      <w:r>
        <w:t xml:space="preserve">“</w:t>
      </w:r>
      <w:r>
        <w:t xml:space="preserve">epigenetic memory</w:t>
      </w:r>
      <w:r>
        <w:t xml:space="preserve">”</w:t>
      </w:r>
      <w:r>
        <w:t xml:space="preserve"> </w:t>
      </w:r>
      <w:r>
        <w:t xml:space="preserve">of our past environment), it is much harder to accept that epigenetic marks could represent the sights, sounds and emotions of past experiences and that these can later be reactivated to trigger a behaviour.</w:t>
      </w:r>
    </w:p>
    <w:p>
      <w:pPr>
        <w:pStyle w:val="BodyText"/>
      </w:pPr>
      <w:r>
        <w:t xml:space="preserve">Epigenetic mechanisms may be better placed as processes that alter the likelihood of information storage and the ability to access previously stored information, rather than the direct biological representation of experience itself. Given the end product of epigenetic regulation is a change in the volume of proteins and non-coding RNAs, epigenetics could be thought of as a rate limiting factor in learning and memory, rather than a foundational building block of memory. Like a dam blocking or permitting the flow of water, it alters how much water can pass through it, but is not the source of water itself.</w:t>
      </w:r>
    </w:p>
    <w:p>
      <w:pPr>
        <w:pStyle w:val="BodyText"/>
      </w:pPr>
      <w:r>
        <w:t xml:space="preserve">This discussion aimed to achieve two things. First, highlight that the synaptic trace theory faces several theoretical difficulties. Second, demonstrate that other mechanisms have been identified which allow information to be stored among molecules that can then be drawn upon to affect future behaviour. This is not to say that we should open the flood gates and accept all alternative proposals. The story of scotophobin is a reminder that not all alternatives are worth pursuing. Candidate molecules or pathways must be independently verified before they attract significant attention and resources. That being said, we still have one important question to address. What value can be gained from identifying alternative sources of information storage?</w:t>
      </w:r>
    </w:p>
    <w:p>
      <w:pPr>
        <w:pStyle w:val="BodyText"/>
      </w:pPr>
      <w:r>
        <w:t xml:space="preserve">Anyone reading this is likely heavily invested in the digital world. We use our devices to learn, shop, communicate and to help us remember things. Most of the creative content we produce, whether it be images, music, or words on a page, are stored in the binary language of digital bits. The useful thing about the modern digital environment is that our precious information can be easily copied and multiplied. Backing up our documents up to a Google Drive or Microsoft Teams account is a routine exercise to minimise the chance of information loss. The benefits of having such redundancy built into our digital world are obvious to anyone who has experienced a power failure while working on a manuscript late into the night.</w:t>
      </w:r>
    </w:p>
    <w:p>
      <w:pPr>
        <w:pStyle w:val="BodyText"/>
      </w:pPr>
      <w:r>
        <w:t xml:space="preserve">The benefits of redundancy should be similarly beneficial when considering the storage of experiences and other information we acquire across our lifetime. Humans spend many years acquiring important lessons and knowledge which allow us to flourish among our social and physical environment. Yet, current opinions in the literature suggest that the sole information storage mechanisms for this vast experience is among synaptic connections. Granted, there are some indications that memories may have multiple traces which may protect against very localised disturbances in the brain</w:t>
      </w:r>
      <w:r>
        <w:t xml:space="preserve"> </w:t>
      </w:r>
      <w:r>
        <w:t xml:space="preserve">(</w:t>
      </w:r>
      <w:hyperlink w:anchor="ref-kveim_divergent_2024">
        <w:r>
          <w:rPr>
            <w:rStyle w:val="Hyperlink"/>
          </w:rPr>
          <w:t xml:space="preserve">Kveim et al., 2024</w:t>
        </w:r>
      </w:hyperlink>
      <w:r>
        <w:t xml:space="preserve">)</w:t>
      </w:r>
      <w:r>
        <w:t xml:space="preserve">. However, anything above minor trauma would likely disturb all traces of a given memory. This storage system is akin to keeping your backup USB drive in the same bag as your laptop. Any event that impacts one device is likely to damage the other too.</w:t>
      </w:r>
    </w:p>
    <w:p>
      <w:pPr>
        <w:pStyle w:val="BodyText"/>
      </w:pPr>
      <w:r>
        <w:t xml:space="preserve">If it was discovered that the body uses macromolecules as a storage mechanism, whether they be the primary site of storage or duplicates to create redundancy, this would have important therapeutic and clinical implications. Primarily, the information stored outside of neurons could be used to reinstantiate information that has been distributed after a traumatic event. People experience head trauma from a variety of activities and events. Contact sports, traffic accidents, and stroke are just a few common examples. Fortunately, some seemingly lost memories and abilities recover spontaneously with time</w:t>
      </w:r>
      <w:r>
        <w:t xml:space="preserve"> </w:t>
      </w:r>
      <w:r>
        <w:t xml:space="preserve">(</w:t>
      </w:r>
      <w:hyperlink w:anchor="ref-kerr_experience-dependent_2011">
        <w:r>
          <w:rPr>
            <w:rStyle w:val="Hyperlink"/>
          </w:rPr>
          <w:t xml:space="preserve">Kerr et al., 2011</w:t>
        </w:r>
      </w:hyperlink>
      <w:r>
        <w:t xml:space="preserve">)</w:t>
      </w:r>
      <w:r>
        <w:t xml:space="preserve">. But much of what is lost, be it motor abilities or past memories, never returns.</w:t>
      </w:r>
    </w:p>
    <w:p>
      <w:pPr>
        <w:pStyle w:val="BodyText"/>
      </w:pPr>
      <w:r>
        <w:t xml:space="preserve">Current efforts to improve rehabilitation after damage focus on task specific training and factors such as exercise which have been linked to improved patient outcomes</w:t>
      </w:r>
      <w:r>
        <w:t xml:space="preserve"> </w:t>
      </w:r>
      <w:r>
        <w:t xml:space="preserve">(</w:t>
      </w:r>
      <w:hyperlink w:anchor="ref-han_clinical_2017">
        <w:r>
          <w:rPr>
            <w:rStyle w:val="Hyperlink"/>
          </w:rPr>
          <w:t xml:space="preserve">P. Han et al., 2017</w:t>
        </w:r>
      </w:hyperlink>
      <w:r>
        <w:t xml:space="preserve">;</w:t>
      </w:r>
      <w:r>
        <w:t xml:space="preserve"> </w:t>
      </w:r>
      <w:hyperlink w:anchor="ref-paris_stroke_2007">
        <w:r>
          <w:rPr>
            <w:rStyle w:val="Hyperlink"/>
          </w:rPr>
          <w:t xml:space="preserve">Paris, 2007</w:t>
        </w:r>
      </w:hyperlink>
      <w:r>
        <w:t xml:space="preserve">)</w:t>
      </w:r>
      <w:r>
        <w:t xml:space="preserve">.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w:t>
      </w:r>
      <w:r>
        <w:t xml:space="preserve"> </w:t>
      </w:r>
      <w:r>
        <w:t xml:space="preserve">(</w:t>
      </w:r>
      <w:hyperlink w:anchor="ref-mazzawi_kinetics_2018">
        <w:r>
          <w:rPr>
            <w:rStyle w:val="Hyperlink"/>
          </w:rPr>
          <w:t xml:space="preserve">Mazzawi et al., 2018</w:t>
        </w:r>
      </w:hyperlink>
      <w:r>
        <w:t xml:space="preserve">)</w:t>
      </w:r>
      <w:r>
        <w:t xml:space="preserve">, so to molecular transfusions may enable information to be moved between individuals to enhance cognitive outcomes. This is admittedly highly speculative, but the work of</w:t>
      </w:r>
      <w:r>
        <w:t xml:space="preserve"> </w:t>
      </w:r>
      <w:r>
        <w:t xml:space="preserve">Moore et al. (</w:t>
      </w:r>
      <w:hyperlink w:anchor="ref-moore_role_2021">
        <w:r>
          <w:rPr>
            <w:rStyle w:val="Hyperlink"/>
          </w:rPr>
          <w:t xml:space="preserve">2021</w:t>
        </w:r>
      </w:hyperlink>
      <w:r>
        <w:t xml:space="preserve">)</w:t>
      </w:r>
      <w:r>
        <w:t xml:space="preserve"> </w:t>
      </w:r>
      <w:r>
        <w:t xml:space="preserve">provides preliminary evidence that molecules such as RNAs can be transferred between organisms to confer the recipient with adaptive information that affects its behaviour.</w:t>
      </w:r>
    </w:p>
    <w:bookmarkEnd w:id="132"/>
    <w:bookmarkStart w:id="133" w:name="limitations"/>
    <w:p>
      <w:pPr>
        <w:pStyle w:val="Heading2"/>
      </w:pPr>
      <w:r>
        <w:t xml:space="preserve">7.2 Limitations</w:t>
      </w:r>
    </w:p>
    <w:p>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apparent in our breeding colony, these may represent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pPr>
        <w:pStyle w:val="BodyText"/>
      </w:pPr>
      <w:r>
        <w:t xml:space="preserve">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pPr>
        <w:pStyle w:val="BodyText"/>
      </w:pPr>
      <w:r>
        <w:t xml:space="preserve">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w:t>
      </w:r>
      <w:r>
        <w:t xml:space="preserve"> </w:t>
      </w:r>
      <w:r>
        <w:t xml:space="preserve">(</w:t>
      </w:r>
      <w:hyperlink w:anchor="ref-felix_it_2019">
        <w:r>
          <w:rPr>
            <w:rStyle w:val="Hyperlink"/>
          </w:rPr>
          <w:t xml:space="preserve">Felix et al., 2019</w:t>
        </w:r>
      </w:hyperlink>
      <w:r>
        <w:t xml:space="preserve">;</w:t>
      </w:r>
      <w:r>
        <w:t xml:space="preserve"> </w:t>
      </w:r>
      <w:hyperlink w:anchor="ref-lewallen_metabolic_2020">
        <w:r>
          <w:rPr>
            <w:rStyle w:val="Hyperlink"/>
          </w:rPr>
          <w:t xml:space="preserve">Lewallen &amp; Burggren, 2020</w:t>
        </w:r>
      </w:hyperlink>
      <w:r>
        <w:t xml:space="preserve">;</w:t>
      </w:r>
      <w:r>
        <w:t xml:space="preserve"> </w:t>
      </w:r>
      <w:hyperlink w:anchor="ref-vu_stem_2015">
        <w:r>
          <w:rPr>
            <w:rStyle w:val="Hyperlink"/>
          </w:rPr>
          <w:t xml:space="preserve">Vu et al., 2015</w:t>
        </w:r>
      </w:hyperlink>
      <w:r>
        <w:t xml:space="preserve">)</w:t>
      </w:r>
      <w:r>
        <w:t xml:space="preserve">. We can assume this is how planaria took up the compounds we administerd into the water. But uncertainty remains regarding whether the compounds reached the brain in the short period of time allowed for absorbtion.</w:t>
      </w:r>
    </w:p>
    <w:p>
      <w:pPr>
        <w:pStyle w:val="BodyText"/>
      </w:pPr>
      <w:r>
        <w:t xml:space="preserve">This matter of drug uptake is further complicated as the location of drug action is different for different compounds. For example,</w:t>
      </w:r>
      <w:r>
        <w:t xml:space="preserve"> </w:t>
      </w:r>
      <w:r>
        <w:t xml:space="preserve">Pagán et al. (</w:t>
      </w:r>
      <w:hyperlink w:anchor="ref-pagan_planarians_2013">
        <w:r>
          <w:rPr>
            <w:rStyle w:val="Hyperlink"/>
          </w:rPr>
          <w:t xml:space="preserve">2013</w:t>
        </w:r>
      </w:hyperlink>
      <w:r>
        <w:t xml:space="preserve">)</w:t>
      </w:r>
      <w:r>
        <w:t xml:space="preserve"> </w:t>
      </w:r>
      <w:r>
        <w:t xml:space="preserve">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pPr>
        <w:pStyle w:val="BodyText"/>
      </w:pPr>
      <w:r>
        <w:t xml:space="preserve">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w:t>
      </w:r>
      <w:r>
        <w:t xml:space="preserve"> </w:t>
      </w:r>
      <w:r>
        <w:t xml:space="preserve">(</w:t>
      </w:r>
      <w:hyperlink w:anchor="ref-okamoto_neural_2005">
        <w:r>
          <w:rPr>
            <w:rStyle w:val="Hyperlink"/>
          </w:rPr>
          <w:t xml:space="preserve">Okamoto et al., 2005</w:t>
        </w:r>
      </w:hyperlink>
      <w:r>
        <w:t xml:space="preserve">)</w:t>
      </w:r>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w:t>
      </w:r>
      <w:r>
        <w:t xml:space="preserve"> </w:t>
      </w:r>
      <w:r>
        <w:t xml:space="preserve">(</w:t>
      </w:r>
      <w:hyperlink w:anchor="ref-morgan_experimental_1898">
        <w:r>
          <w:rPr>
            <w:rStyle w:val="Hyperlink"/>
          </w:rPr>
          <w:t xml:space="preserve">Morgan, 1898</w:t>
        </w:r>
      </w:hyperlink>
      <w:r>
        <w:t xml:space="preserve">)</w:t>
      </w:r>
      <w:r>
        <w:t xml:space="preserve">. With some others reporting that just 10,000 cells are required for complete cephalic regeneration</w:t>
      </w:r>
      <w:r>
        <w:t xml:space="preserve"> </w:t>
      </w:r>
      <w:r>
        <w:t xml:space="preserve">(</w:t>
      </w:r>
      <w:hyperlink w:anchor="ref-montgomery_minimal_1974">
        <w:r>
          <w:rPr>
            <w:rStyle w:val="Hyperlink"/>
          </w:rPr>
          <w:t xml:space="preserve">Montgomery &amp; Coward, 1974</w:t>
        </w:r>
      </w:hyperlink>
      <w:r>
        <w:t xml:space="preserve">)</w:t>
      </w:r>
      <w:r>
        <w:t xml:space="preserve">. This may enable smaller sections from the side of the body to be used for regeneration. This would test memory retention while ensuring synaptic storage mechanisms are ruled out.</w:t>
      </w:r>
    </w:p>
    <w:bookmarkEnd w:id="133"/>
    <w:bookmarkStart w:id="134" w:name="summary-and-future-directions"/>
    <w:p>
      <w:pPr>
        <w:pStyle w:val="Heading2"/>
      </w:pPr>
      <w:r>
        <w:t xml:space="preserve">7.3 Summary and Future Directions</w:t>
      </w:r>
    </w:p>
    <w:p>
      <w:pPr>
        <w:pStyle w:val="FirstParagraph"/>
      </w:pPr>
      <w:r>
        <w:t xml:space="preserve">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learning to navigate to a specific point in space to receive a reward. While we found some indication that planaria can obtain a conditioned directional preference,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the conditioning procedure used here must be optimised to improve learning rates or, alternatively, that other operant conditioning procedures should be used to provide a stronger test of the hypothesis.</w:t>
      </w:r>
    </w:p>
    <w:p>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pPr>
        <w:pStyle w:val="BodyText"/>
      </w:pPr>
      <w:r>
        <w:t xml:space="preserve">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could be tested: 1μM, 20μM, 50μM, 100μM, 150μM, 200μM. Once a concentration which maximises learning has been identified, manipulation of the exposure time should be carried out. The current experiment used a 3-minute absorption period. However, a shorter or longer duration may enhance learning. Absorption duration ranging from 1 to 10 minutes could be tried. A longer absorption period may constrain the sample size given the additional time required to complete all the trials. However, if learning can be made more consistent, this would be an acceptable trade off.</w:t>
      </w:r>
    </w:p>
    <w:p>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w:t>
      </w:r>
      <w:r>
        <w:t xml:space="preserve"> </w:t>
      </w:r>
      <w:r>
        <w:t xml:space="preserve">(</w:t>
      </w:r>
      <w:hyperlink w:anchor="ref-nicolas_analysis_2008">
        <w:r>
          <w:rPr>
            <w:rStyle w:val="Hyperlink"/>
          </w:rPr>
          <w:t xml:space="preserve">C. Nicolas et al., 2008</w:t>
        </w:r>
      </w:hyperlink>
      <w:r>
        <w:t xml:space="preserve">)</w:t>
      </w:r>
      <w:r>
        <w:t xml:space="preserve">, we could not find modern replications using the Van Oye method in the literature. Future experiments should attempt to replicate results reported in the 20th century</w:t>
      </w:r>
      <w:r>
        <w:t xml:space="preserve"> </w:t>
      </w:r>
      <w:r>
        <w:t xml:space="preserve">(</w:t>
      </w:r>
      <w:hyperlink w:anchor="ref-corning_planarian_1970">
        <w:r>
          <w:rPr>
            <w:rStyle w:val="Hyperlink"/>
          </w:rPr>
          <w:t xml:space="preserve">Corning &amp; Riccio, 1970</w:t>
        </w:r>
      </w:hyperlink>
      <w:r>
        <w:t xml:space="preserve">;</w:t>
      </w:r>
      <w:r>
        <w:t xml:space="preserve"> </w:t>
      </w:r>
      <w:hyperlink w:anchor="ref-van_oye_over_1920">
        <w:r>
          <w:rPr>
            <w:rStyle w:val="Hyperlink"/>
          </w:rPr>
          <w:t xml:space="preserve">Oye, 1920</w:t>
        </w:r>
      </w:hyperlink>
      <w:r>
        <w:t xml:space="preserve">)</w:t>
      </w:r>
      <w:r>
        <w:t xml:space="preserve">. Preregistration should be completed prior to experimentation which details what a successful trial looks like, the training protocol, exclusion criteria, and ideally a power analysis to determine the required sample size to replicate effects reported previously.</w:t>
      </w:r>
    </w:p>
    <w:p>
      <w:pPr>
        <w:pStyle w:val="BodyText"/>
      </w:pPr>
      <w:r>
        <w:t xml:space="preserve">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r>
        <w:br w:type="page"/>
      </w:r>
    </w:p>
    <w:bookmarkEnd w:id="134"/>
    <w:bookmarkEnd w:id="135"/>
    <w:bookmarkStart w:id="496" w:name="references"/>
    <w:p>
      <w:pPr>
        <w:pStyle w:val="Heading1"/>
      </w:pPr>
      <w:r>
        <w:t xml:space="preserve">8. References</w:t>
      </w:r>
    </w:p>
    <w:bookmarkStart w:id="493" w:name="refs"/>
    <w:bookmarkStart w:id="137"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36">
        <w:r>
          <w:rPr>
            <w:rStyle w:val="Hyperlink"/>
          </w:rPr>
          <w:t xml:space="preserve">http://www.jstor.org/stable/25433841</w:t>
        </w:r>
      </w:hyperlink>
    </w:p>
    <w:bookmarkEnd w:id="137"/>
    <w:bookmarkStart w:id="139"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38">
        <w:r>
          <w:rPr>
            <w:rStyle w:val="Hyperlink"/>
          </w:rPr>
          <w:t xml:space="preserve">https://doi.org/10.2108/zsj.15.433</w:t>
        </w:r>
      </w:hyperlink>
    </w:p>
    <w:bookmarkEnd w:id="139"/>
    <w:bookmarkStart w:id="141"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40">
        <w:r>
          <w:rPr>
            <w:rStyle w:val="Hyperlink"/>
          </w:rPr>
          <w:t xml:space="preserve">https://doi.org/10.1371/journal.pone.0142214</w:t>
        </w:r>
      </w:hyperlink>
    </w:p>
    <w:bookmarkEnd w:id="141"/>
    <w:bookmarkStart w:id="143"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42">
        <w:r>
          <w:rPr>
            <w:rStyle w:val="Hyperlink"/>
          </w:rPr>
          <w:t xml:space="preserve">https://doi.org/10.1016/0742-8413(83)90142-1</w:t>
        </w:r>
      </w:hyperlink>
    </w:p>
    <w:bookmarkEnd w:id="143"/>
    <w:bookmarkStart w:id="145"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44">
        <w:r>
          <w:rPr>
            <w:rStyle w:val="Hyperlink"/>
          </w:rPr>
          <w:t xml:space="preserve">https://doi.org/10.2307/1536302</w:t>
        </w:r>
      </w:hyperlink>
    </w:p>
    <w:bookmarkEnd w:id="145"/>
    <w:bookmarkStart w:id="146" w:name="ref-alloway_retention_1972"/>
    <w:p>
      <w:pPr>
        <w:pStyle w:val="Bibliography"/>
      </w:pPr>
      <w:r>
        <w:t xml:space="preserve">Alloway, T. M. (1972). Retention of</w:t>
      </w:r>
      <w:r>
        <w:t xml:space="preserve"> </w:t>
      </w:r>
      <w:r>
        <w:t xml:space="preserve">Learning</w:t>
      </w:r>
      <w:r>
        <w:t xml:space="preserve"> </w:t>
      </w:r>
      <w:r>
        <w:t xml:space="preserve">through</w:t>
      </w:r>
      <w:r>
        <w:t xml:space="preserve"> </w:t>
      </w:r>
      <w:r>
        <w:t xml:space="preserve">Metamorphosis</w:t>
      </w:r>
      <w:r>
        <w:t xml:space="preserve"> </w:t>
      </w:r>
      <w:r>
        <w:t xml:space="preserve">in the</w:t>
      </w:r>
      <w:r>
        <w:t xml:space="preserve"> </w:t>
      </w:r>
      <w:r>
        <w:t xml:space="preserve">Grain</w:t>
      </w:r>
      <w:r>
        <w:t xml:space="preserve"> </w:t>
      </w:r>
      <w:r>
        <w:t xml:space="preserve">Beetle</w:t>
      </w:r>
      <w:r>
        <w:t xml:space="preserve"> </w:t>
      </w:r>
      <w:r>
        <w:t xml:space="preserve">(</w:t>
      </w:r>
      <w:r>
        <w:t xml:space="preserve">Tenebrio</w:t>
      </w:r>
      <w:r>
        <w:t xml:space="preserve"> </w:t>
      </w:r>
      <w:r>
        <w:t xml:space="preserve">molitor).</w:t>
      </w:r>
      <w:r>
        <w:t xml:space="preserve"> </w:t>
      </w:r>
      <w:r>
        <w:rPr>
          <w:i/>
          <w:iCs/>
        </w:rPr>
        <w:t xml:space="preserve">American Zoologist</w:t>
      </w:r>
      <w:r>
        <w:t xml:space="preserve">,</w:t>
      </w:r>
      <w:r>
        <w:t xml:space="preserve"> </w:t>
      </w:r>
      <w:r>
        <w:rPr>
          <w:i/>
          <w:iCs/>
        </w:rPr>
        <w:t xml:space="preserve">12</w:t>
      </w:r>
      <w:r>
        <w:t xml:space="preserve">(3), 471–477.</w:t>
      </w:r>
    </w:p>
    <w:bookmarkEnd w:id="146"/>
    <w:bookmarkStart w:id="148"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47">
        <w:r>
          <w:rPr>
            <w:rStyle w:val="Hyperlink"/>
          </w:rPr>
          <w:t xml:space="preserve">https://doi.org/10.1016/j.pbb.2017.04.008</w:t>
        </w:r>
      </w:hyperlink>
    </w:p>
    <w:bookmarkEnd w:id="148"/>
    <w:bookmarkStart w:id="150"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49">
        <w:r>
          <w:rPr>
            <w:rStyle w:val="Hyperlink"/>
          </w:rPr>
          <w:t xml:space="preserve">https://doi.org/10.2466/pr0.98.3.705-711</w:t>
        </w:r>
      </w:hyperlink>
    </w:p>
    <w:bookmarkEnd w:id="150"/>
    <w:bookmarkStart w:id="152"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51">
        <w:r>
          <w:rPr>
            <w:rStyle w:val="Hyperlink"/>
          </w:rPr>
          <w:t xml:space="preserve">https://doi.org/10.1242/jeb.201.9.1263</w:t>
        </w:r>
      </w:hyperlink>
    </w:p>
    <w:bookmarkEnd w:id="152"/>
    <w:bookmarkStart w:id="154"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53">
        <w:r>
          <w:rPr>
            <w:rStyle w:val="Hyperlink"/>
          </w:rPr>
          <w:t xml:space="preserve">https://doi.org/10.1016/S0003-3472(73)80106-X</w:t>
        </w:r>
      </w:hyperlink>
    </w:p>
    <w:bookmarkEnd w:id="154"/>
    <w:bookmarkStart w:id="156"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55">
        <w:r>
          <w:rPr>
            <w:rStyle w:val="Hyperlink"/>
          </w:rPr>
          <w:t xml:space="preserve">https://doi.org/10.1016/j.tins.2018.10.005</w:t>
        </w:r>
      </w:hyperlink>
    </w:p>
    <w:bookmarkEnd w:id="156"/>
    <w:bookmarkStart w:id="158"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57">
        <w:r>
          <w:rPr>
            <w:rStyle w:val="Hyperlink"/>
          </w:rPr>
          <w:t xml:space="preserve">https://doi.org/10.1016/S0079-7421(08)60422-3</w:t>
        </w:r>
      </w:hyperlink>
    </w:p>
    <w:bookmarkEnd w:id="158"/>
    <w:bookmarkStart w:id="160"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59">
        <w:r>
          <w:rPr>
            <w:rStyle w:val="Hyperlink"/>
          </w:rPr>
          <w:t xml:space="preserve">https://doi.org/10.1016/j.tins.2015.04.008</w:t>
        </w:r>
      </w:hyperlink>
    </w:p>
    <w:bookmarkEnd w:id="160"/>
    <w:bookmarkStart w:id="162"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61">
        <w:r>
          <w:rPr>
            <w:rStyle w:val="Hyperlink"/>
          </w:rPr>
          <w:t xml:space="preserve">https://doi.org/10.18637/jss.v067.i01</w:t>
        </w:r>
      </w:hyperlink>
    </w:p>
    <w:bookmarkEnd w:id="162"/>
    <w:bookmarkStart w:id="164"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63">
        <w:r>
          <w:rPr>
            <w:rStyle w:val="Hyperlink"/>
          </w:rPr>
          <w:t xml:space="preserve">https://doi.org/10.1111/jocd.14185</w:t>
        </w:r>
      </w:hyperlink>
    </w:p>
    <w:bookmarkEnd w:id="164"/>
    <w:bookmarkStart w:id="166" w:name="ref-bedecarrats_rna_2018"/>
    <w:p>
      <w:pPr>
        <w:pStyle w:val="Bibliography"/>
      </w:pPr>
      <w:r>
        <w:t xml:space="preserve">Bédécarrats, A., Chen, S., Pearce, K., Cai, D., &amp; Glanzman, D. L. (2018).</w:t>
      </w:r>
      <w:r>
        <w:t xml:space="preserve"> </w:t>
      </w:r>
      <w:r>
        <w:t xml:space="preserve">RNA</w:t>
      </w:r>
      <w:r>
        <w:t xml:space="preserve"> </w:t>
      </w:r>
      <w:r>
        <w:t xml:space="preserve">from</w:t>
      </w:r>
      <w:r>
        <w:t xml:space="preserve"> </w:t>
      </w:r>
      <w:r>
        <w:t xml:space="preserve">Trained</w:t>
      </w:r>
      <w:r>
        <w:t xml:space="preserve"> </w:t>
      </w:r>
      <w:r>
        <w:t xml:space="preserve">Aplysia</w:t>
      </w:r>
      <w:r>
        <w:t xml:space="preserve"> </w:t>
      </w:r>
      <w:r>
        <w:t xml:space="preserve">Can</w:t>
      </w:r>
      <w:r>
        <w:t xml:space="preserve"> </w:t>
      </w:r>
      <w:r>
        <w:t xml:space="preserve">Induce</w:t>
      </w:r>
      <w:r>
        <w:t xml:space="preserve"> </w:t>
      </w:r>
      <w:r>
        <w:t xml:space="preserve">an</w:t>
      </w:r>
      <w:r>
        <w:t xml:space="preserve"> </w:t>
      </w:r>
      <w:r>
        <w:t xml:space="preserve">Epigenetic</w:t>
      </w:r>
      <w:r>
        <w:t xml:space="preserve"> </w:t>
      </w:r>
      <w:r>
        <w:t xml:space="preserve">Engram</w:t>
      </w:r>
      <w:r>
        <w:t xml:space="preserve"> </w:t>
      </w:r>
      <w:r>
        <w:t xml:space="preserve">for</w:t>
      </w:r>
      <w:r>
        <w:t xml:space="preserve"> </w:t>
      </w:r>
      <w:r>
        <w:t xml:space="preserve">Long</w:t>
      </w:r>
      <w:r>
        <w:t xml:space="preserve">-</w:t>
      </w:r>
      <w:r>
        <w:t xml:space="preserve">Term</w:t>
      </w:r>
      <w:r>
        <w:t xml:space="preserve"> </w:t>
      </w:r>
      <w:r>
        <w:t xml:space="preserve">Sensitization</w:t>
      </w:r>
      <w:r>
        <w:t xml:space="preserve"> </w:t>
      </w:r>
      <w:r>
        <w:t xml:space="preserve">in</w:t>
      </w:r>
      <w:r>
        <w:t xml:space="preserve"> </w:t>
      </w:r>
      <w:r>
        <w:t xml:space="preserve">Untrained</w:t>
      </w:r>
      <w:r>
        <w:t xml:space="preserve"> </w:t>
      </w:r>
      <w:r>
        <w:t xml:space="preserve">Aplysia</w:t>
      </w:r>
      <w:r>
        <w:t xml:space="preserve">.</w:t>
      </w:r>
      <w:r>
        <w:t xml:space="preserve"> </w:t>
      </w:r>
      <w:r>
        <w:rPr>
          <w:i/>
          <w:iCs/>
        </w:rPr>
        <w:t xml:space="preserve">eNeuro</w:t>
      </w:r>
      <w:r>
        <w:t xml:space="preserve">,</w:t>
      </w:r>
      <w:r>
        <w:t xml:space="preserve"> </w:t>
      </w:r>
      <w:r>
        <w:rPr>
          <w:i/>
          <w:iCs/>
        </w:rPr>
        <w:t xml:space="preserve">5</w:t>
      </w:r>
      <w:r>
        <w:t xml:space="preserve">(3), ENEURO.0038–18.2018.</w:t>
      </w:r>
      <w:r>
        <w:t xml:space="preserve"> </w:t>
      </w:r>
      <w:hyperlink r:id="rId165">
        <w:r>
          <w:rPr>
            <w:rStyle w:val="Hyperlink"/>
          </w:rPr>
          <w:t xml:space="preserve">https://doi.org/10.1523/ENEURO.0038-18.2018</w:t>
        </w:r>
      </w:hyperlink>
    </w:p>
    <w:bookmarkEnd w:id="166"/>
    <w:bookmarkStart w:id="167"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67"/>
    <w:bookmarkStart w:id="169"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68">
        <w:r>
          <w:rPr>
            <w:rStyle w:val="Hyperlink"/>
          </w:rPr>
          <w:t xml:space="preserve">http://www.jstor.org/stable/24936465</w:t>
        </w:r>
      </w:hyperlink>
    </w:p>
    <w:bookmarkEnd w:id="169"/>
    <w:bookmarkStart w:id="171"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70">
        <w:r>
          <w:rPr>
            <w:rStyle w:val="Hyperlink"/>
          </w:rPr>
          <w:t xml:space="preserve">https://api.semanticscholar.org/CorpusID:142524404</w:t>
        </w:r>
      </w:hyperlink>
    </w:p>
    <w:bookmarkEnd w:id="171"/>
    <w:bookmarkStart w:id="172"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72"/>
    <w:bookmarkStart w:id="174" w:name="ref-blackiston_retention_2008"/>
    <w:p>
      <w:pPr>
        <w:pStyle w:val="Bibliography"/>
      </w:pPr>
      <w:r>
        <w:t xml:space="preserve">Blackiston, D. J., Silva Casey, E., &amp; Weiss, M. R. (2008). Retention of memory through metamorphosis: Can a moth remember what it learned as a caterpillar?</w:t>
      </w:r>
      <w:r>
        <w:t xml:space="preserve"> </w:t>
      </w:r>
      <w:r>
        <w:rPr>
          <w:i/>
          <w:iCs/>
        </w:rPr>
        <w:t xml:space="preserve">PloS One</w:t>
      </w:r>
      <w:r>
        <w:t xml:space="preserve">,</w:t>
      </w:r>
      <w:r>
        <w:t xml:space="preserve"> </w:t>
      </w:r>
      <w:r>
        <w:rPr>
          <w:i/>
          <w:iCs/>
        </w:rPr>
        <w:t xml:space="preserve">3</w:t>
      </w:r>
      <w:r>
        <w:t xml:space="preserve">(3), e1736–e1736.</w:t>
      </w:r>
      <w:r>
        <w:t xml:space="preserve"> </w:t>
      </w:r>
      <w:hyperlink r:id="rId173">
        <w:r>
          <w:rPr>
            <w:rStyle w:val="Hyperlink"/>
          </w:rPr>
          <w:t xml:space="preserve">https://doi.org/10.1371/journal.pone.0001736</w:t>
        </w:r>
      </w:hyperlink>
    </w:p>
    <w:bookmarkEnd w:id="174"/>
    <w:bookmarkStart w:id="176"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75">
        <w:r>
          <w:rPr>
            <w:rStyle w:val="Hyperlink"/>
          </w:rPr>
          <w:t xml:space="preserve">https://doi.org/10.1098/rspb.2016.0446</w:t>
        </w:r>
      </w:hyperlink>
    </w:p>
    <w:bookmarkEnd w:id="176"/>
    <w:bookmarkStart w:id="178"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77">
        <w:r>
          <w:rPr>
            <w:rStyle w:val="Hyperlink"/>
          </w:rPr>
          <w:t xml:space="preserve">https://doi.org/10.1002/9781118650813.ch7</w:t>
        </w:r>
      </w:hyperlink>
    </w:p>
    <w:bookmarkEnd w:id="178"/>
    <w:bookmarkStart w:id="180"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79">
        <w:r>
          <w:rPr>
            <w:rStyle w:val="Hyperlink"/>
          </w:rPr>
          <w:t xml:space="preserve">https://doi.org/10.1016/j.cbpc.2008.01.009</w:t>
        </w:r>
      </w:hyperlink>
    </w:p>
    <w:bookmarkEnd w:id="180"/>
    <w:bookmarkStart w:id="182" w:name="ref-byrne_memory_1966"/>
    <w:p>
      <w:pPr>
        <w:pStyle w:val="Bibliography"/>
      </w:pPr>
      <w:r>
        <w:t xml:space="preserve">Byrne, W. L., Samuel, D., Bennett, E. L., Rosenzweig, M. R., Wasserman, E., Wagner, A. R., Gardner, F., Galambos, R., Berger, B. D., Margules, D. L., Fenichel, R. L., Stein, L., Corson, J. A., Enesco, H. E., Chorover, S. L., Holt, C. E., Schiller, P. H., Chiappetta, L., Jarvik, M. E., … Carlson, P. L. (1966). Memory</w:t>
      </w:r>
      <w:r>
        <w:t xml:space="preserve"> </w:t>
      </w:r>
      <w:r>
        <w:t xml:space="preserve">Transfer</w:t>
      </w:r>
      <w:r>
        <w:t xml:space="preserve">.</w:t>
      </w:r>
      <w:r>
        <w:t xml:space="preserve"> </w:t>
      </w:r>
      <w:r>
        <w:rPr>
          <w:i/>
          <w:iCs/>
        </w:rPr>
        <w:t xml:space="preserve">Science (American Association for the Advancement of Science)</w:t>
      </w:r>
      <w:r>
        <w:t xml:space="preserve">,</w:t>
      </w:r>
      <w:r>
        <w:t xml:space="preserve"> </w:t>
      </w:r>
      <w:r>
        <w:rPr>
          <w:i/>
          <w:iCs/>
        </w:rPr>
        <w:t xml:space="preserve">153</w:t>
      </w:r>
      <w:r>
        <w:t xml:space="preserve">(3736), 658–659.</w:t>
      </w:r>
      <w:r>
        <w:t xml:space="preserve"> </w:t>
      </w:r>
      <w:hyperlink r:id="rId181">
        <w:r>
          <w:rPr>
            <w:rStyle w:val="Hyperlink"/>
          </w:rPr>
          <w:t xml:space="preserve">https://doi.org/10.1126/science.153.3736.658</w:t>
        </w:r>
      </w:hyperlink>
    </w:p>
    <w:bookmarkEnd w:id="182"/>
    <w:bookmarkStart w:id="184"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83">
        <w:r>
          <w:rPr>
            <w:rStyle w:val="Hyperlink"/>
          </w:rPr>
          <w:t xml:space="preserve">https://doi.org/10.1523/JNEUROSCI.01-12-01426.1981</w:t>
        </w:r>
      </w:hyperlink>
    </w:p>
    <w:bookmarkEnd w:id="184"/>
    <w:bookmarkStart w:id="186"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85">
        <w:r>
          <w:rPr>
            <w:rStyle w:val="Hyperlink"/>
          </w:rPr>
          <w:t xml:space="preserve">https://doi.org/10.1016/j.ceca.2005.06.013</w:t>
        </w:r>
      </w:hyperlink>
    </w:p>
    <w:bookmarkEnd w:id="186"/>
    <w:bookmarkStart w:id="188"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87">
        <w:r>
          <w:rPr>
            <w:rStyle w:val="Hyperlink"/>
          </w:rPr>
          <w:t xml:space="preserve">https://doi.org/10.1523/JNEUROSCI.0164-07.2007</w:t>
        </w:r>
      </w:hyperlink>
    </w:p>
    <w:bookmarkEnd w:id="188"/>
    <w:bookmarkStart w:id="190"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89">
        <w:r>
          <w:rPr>
            <w:rStyle w:val="Hyperlink"/>
          </w:rPr>
          <w:t xml:space="preserve">https://doi.org/10.2466/09.IT.4.6</w:t>
        </w:r>
      </w:hyperlink>
    </w:p>
    <w:bookmarkEnd w:id="190"/>
    <w:bookmarkStart w:id="191"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91"/>
    <w:bookmarkStart w:id="193"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92">
        <w:r>
          <w:rPr>
            <w:rStyle w:val="Hyperlink"/>
          </w:rPr>
          <w:t xml:space="preserve">https://doi.org/10.5114/ppn.2023.129065</w:t>
        </w:r>
      </w:hyperlink>
    </w:p>
    <w:bookmarkEnd w:id="193"/>
    <w:bookmarkStart w:id="195" w:name="ref-clemens_keep_2009"/>
    <w:p>
      <w:pPr>
        <w:pStyle w:val="Bibliography"/>
      </w:pPr>
      <w:r>
        <w:t xml:space="preserve">Clemens, L. E., Heldmaier, G., &amp; Exner, C. (2009). Keep cool:</w:t>
      </w:r>
      <w:r>
        <w:t xml:space="preserve"> </w:t>
      </w:r>
      <w:r>
        <w:t xml:space="preserve">Memory</w:t>
      </w:r>
      <w:r>
        <w:t xml:space="preserve"> </w:t>
      </w:r>
      <w:r>
        <w:t xml:space="preserve">is retained during hibernation in</w:t>
      </w:r>
      <w:r>
        <w:t xml:space="preserve"> </w:t>
      </w:r>
      <w:r>
        <w:t xml:space="preserve">Alpine</w:t>
      </w:r>
      <w:r>
        <w:t xml:space="preserve"> </w:t>
      </w:r>
      <w:r>
        <w:t xml:space="preserve">marmots.</w:t>
      </w:r>
      <w:r>
        <w:t xml:space="preserve"> </w:t>
      </w:r>
      <w:r>
        <w:rPr>
          <w:i/>
          <w:iCs/>
        </w:rPr>
        <w:t xml:space="preserve">Physiology &amp; Behavior</w:t>
      </w:r>
      <w:r>
        <w:t xml:space="preserve">,</w:t>
      </w:r>
      <w:r>
        <w:t xml:space="preserve"> </w:t>
      </w:r>
      <w:r>
        <w:rPr>
          <w:i/>
          <w:iCs/>
        </w:rPr>
        <w:t xml:space="preserve">98</w:t>
      </w:r>
      <w:r>
        <w:t xml:space="preserve">(1), 78–84.</w:t>
      </w:r>
      <w:r>
        <w:t xml:space="preserve"> </w:t>
      </w:r>
      <w:hyperlink r:id="rId194">
        <w:r>
          <w:rPr>
            <w:rStyle w:val="Hyperlink"/>
          </w:rPr>
          <w:t xml:space="preserve">https://doi.org/10.1016/j.physbeh.2009.04.013</w:t>
        </w:r>
      </w:hyperlink>
    </w:p>
    <w:bookmarkEnd w:id="195"/>
    <w:bookmarkStart w:id="197"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96">
        <w:r>
          <w:rPr>
            <w:rStyle w:val="Hyperlink"/>
          </w:rPr>
          <w:t xml:space="preserve">https://doi.org/10.1088/1478-3975/12/5/056010</w:t>
        </w:r>
      </w:hyperlink>
    </w:p>
    <w:bookmarkEnd w:id="197"/>
    <w:bookmarkStart w:id="199"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98">
        <w:r>
          <w:rPr>
            <w:rStyle w:val="Hyperlink"/>
          </w:rPr>
          <w:t xml:space="preserve">https://doi.org/10.1038/s41586-019-1352-7</w:t>
        </w:r>
      </w:hyperlink>
    </w:p>
    <w:bookmarkEnd w:id="199"/>
    <w:bookmarkStart w:id="201"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200">
        <w:r>
          <w:rPr>
            <w:rStyle w:val="Hyperlink"/>
          </w:rPr>
          <w:t xml:space="preserve">https://doi.org/10.3758/BF03328256</w:t>
        </w:r>
      </w:hyperlink>
    </w:p>
    <w:bookmarkEnd w:id="201"/>
    <w:bookmarkStart w:id="202"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202"/>
    <w:bookmarkStart w:id="204"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203">
        <w:r>
          <w:rPr>
            <w:rStyle w:val="Hyperlink"/>
          </w:rPr>
          <w:t xml:space="preserve">https://doi.org/10.3758/BF03342158</w:t>
        </w:r>
      </w:hyperlink>
    </w:p>
    <w:bookmarkEnd w:id="204"/>
    <w:bookmarkStart w:id="206"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205">
        <w:r>
          <w:rPr>
            <w:rStyle w:val="Hyperlink"/>
          </w:rPr>
          <w:t xml:space="preserve">https://doi.org/10.2466/pr0.1967.20.3c.1023</w:t>
        </w:r>
      </w:hyperlink>
    </w:p>
    <w:bookmarkEnd w:id="206"/>
    <w:bookmarkStart w:id="208"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207">
        <w:r>
          <w:rPr>
            <w:rStyle w:val="Hyperlink"/>
          </w:rPr>
          <w:t xml:space="preserve">https://doi.org/10.1017/9781108768450.021</w:t>
        </w:r>
      </w:hyperlink>
    </w:p>
    <w:bookmarkEnd w:id="208"/>
    <w:bookmarkStart w:id="210"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209">
        <w:r>
          <w:rPr>
            <w:rStyle w:val="Hyperlink"/>
          </w:rPr>
          <w:t xml:space="preserve">https://doi.org/10.3758/BF03343339</w:t>
        </w:r>
      </w:hyperlink>
    </w:p>
    <w:bookmarkEnd w:id="210"/>
    <w:bookmarkStart w:id="212" w:name="ref-desai_monoaminergic_2010"/>
    <w:p>
      <w:pPr>
        <w:pStyle w:val="Bibliography"/>
      </w:pPr>
      <w:r>
        <w:t xml:space="preserve">Desai, R. I., Paronis, C. A., Martin, J., Desai, R., &amp; Bergman, J. (2010). Monoaminergic</w:t>
      </w:r>
      <w:r>
        <w:t xml:space="preserve"> </w:t>
      </w:r>
      <w:r>
        <w:t xml:space="preserve">Psychomotor</w:t>
      </w:r>
      <w:r>
        <w:t xml:space="preserve"> </w:t>
      </w:r>
      <w:r>
        <w:t xml:space="preserve">Stimulants</w:t>
      </w:r>
      <w:r>
        <w:t xml:space="preserve">:</w:t>
      </w:r>
      <w:r>
        <w:t xml:space="preserve"> </w:t>
      </w:r>
      <w:r>
        <w:t xml:space="preserve">Discriminative</w:t>
      </w:r>
      <w:r>
        <w:t xml:space="preserve"> </w:t>
      </w:r>
      <w:r>
        <w:t xml:space="preserve">Stimulus</w:t>
      </w:r>
      <w:r>
        <w:t xml:space="preserve"> </w:t>
      </w:r>
      <w:r>
        <w:t xml:space="preserve">Effects</w:t>
      </w:r>
      <w:r>
        <w:t xml:space="preserve"> </w:t>
      </w:r>
      <w:r>
        <w:t xml:space="preserve">and</w:t>
      </w:r>
      <w:r>
        <w:t xml:space="preserve"> </w:t>
      </w:r>
      <w:r>
        <w:t xml:space="preserve">Dopamine</w:t>
      </w:r>
      <w:r>
        <w:t xml:space="preserve"> </w:t>
      </w:r>
      <w:r>
        <w:t xml:space="preserve">Efflux</w:t>
      </w:r>
      <w:r>
        <w:t xml:space="preserve">.</w:t>
      </w:r>
      <w:r>
        <w:t xml:space="preserve"> </w:t>
      </w:r>
      <w:r>
        <w:rPr>
          <w:i/>
          <w:iCs/>
        </w:rPr>
        <w:t xml:space="preserve">The Journal of Pharmacology and Experimental Therapeutics</w:t>
      </w:r>
      <w:r>
        <w:t xml:space="preserve">,</w:t>
      </w:r>
      <w:r>
        <w:t xml:space="preserve"> </w:t>
      </w:r>
      <w:r>
        <w:rPr>
          <w:i/>
          <w:iCs/>
        </w:rPr>
        <w:t xml:space="preserve">333</w:t>
      </w:r>
      <w:r>
        <w:t xml:space="preserve">(3), 834–843.</w:t>
      </w:r>
      <w:r>
        <w:t xml:space="preserve"> </w:t>
      </w:r>
      <w:hyperlink r:id="rId211">
        <w:r>
          <w:rPr>
            <w:rStyle w:val="Hyperlink"/>
          </w:rPr>
          <w:t xml:space="preserve">https://doi.org/10.1124/jpet.110.165746</w:t>
        </w:r>
      </w:hyperlink>
    </w:p>
    <w:bookmarkEnd w:id="212"/>
    <w:bookmarkStart w:id="214"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213">
        <w:r>
          <w:rPr>
            <w:rStyle w:val="Hyperlink"/>
          </w:rPr>
          <w:t xml:space="preserve">https://doi.org/10.1017/S0140525X07002075</w:t>
        </w:r>
      </w:hyperlink>
    </w:p>
    <w:bookmarkEnd w:id="214"/>
    <w:bookmarkStart w:id="216"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215">
        <w:r>
          <w:rPr>
            <w:rStyle w:val="Hyperlink"/>
          </w:rPr>
          <w:t xml:space="preserve">https://doi.org/10.3390/antiox10111763</w:t>
        </w:r>
      </w:hyperlink>
    </w:p>
    <w:bookmarkEnd w:id="216"/>
    <w:bookmarkStart w:id="217"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217"/>
    <w:bookmarkStart w:id="219" w:name="ref-felix_it_2019"/>
    <w:p>
      <w:pPr>
        <w:pStyle w:val="Bibliography"/>
      </w:pPr>
      <w:r>
        <w:t xml:space="preserve">Felix, D. A., Gutiérrez-Gutiérrez, Ó., Espada, L., Thems, A., &amp; González-Estévez, C. (2019). It is not all about regeneration:</w:t>
      </w:r>
      <w:r>
        <w:t xml:space="preserve"> </w:t>
      </w:r>
      <w:r>
        <w:t xml:space="preserve">Planarians</w:t>
      </w:r>
      <w:r>
        <w:t xml:space="preserve"> </w:t>
      </w:r>
      <w:r>
        <w:t xml:space="preserve">striking power to stand starvation.</w:t>
      </w:r>
      <w:r>
        <w:t xml:space="preserve"> </w:t>
      </w:r>
      <w:r>
        <w:rPr>
          <w:i/>
          <w:iCs/>
        </w:rPr>
        <w:t xml:space="preserve">Planarian Regeneration</w:t>
      </w:r>
      <w:r>
        <w:t xml:space="preserve">,</w:t>
      </w:r>
      <w:r>
        <w:t xml:space="preserve"> </w:t>
      </w:r>
      <w:r>
        <w:rPr>
          <w:i/>
          <w:iCs/>
        </w:rPr>
        <w:t xml:space="preserve">87</w:t>
      </w:r>
      <w:r>
        <w:t xml:space="preserve">, 169–181.</w:t>
      </w:r>
      <w:r>
        <w:t xml:space="preserve"> </w:t>
      </w:r>
      <w:hyperlink r:id="rId218">
        <w:r>
          <w:rPr>
            <w:rStyle w:val="Hyperlink"/>
          </w:rPr>
          <w:t xml:space="preserve">https://doi.org/10.1016/j.semcdb.2018.04.010</w:t>
        </w:r>
      </w:hyperlink>
    </w:p>
    <w:bookmarkEnd w:id="219"/>
    <w:bookmarkStart w:id="221"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220">
        <w:r>
          <w:rPr>
            <w:rStyle w:val="Hyperlink"/>
          </w:rPr>
          <w:t xml:space="preserve">https://www.john-fox.ca/Companion/</w:t>
        </w:r>
      </w:hyperlink>
    </w:p>
    <w:bookmarkEnd w:id="221"/>
    <w:bookmarkStart w:id="223"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222">
        <w:r>
          <w:rPr>
            <w:rStyle w:val="Hyperlink"/>
          </w:rPr>
          <w:t xml:space="preserve">https://doi.org/10.1007/978-90-481-2448-0</w:t>
        </w:r>
      </w:hyperlink>
    </w:p>
    <w:bookmarkEnd w:id="223"/>
    <w:bookmarkStart w:id="225"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224">
        <w:r>
          <w:rPr>
            <w:rStyle w:val="Hyperlink"/>
          </w:rPr>
          <w:t xml:space="preserve">https://doi.org/10.1242/jeb.198.10.2197</w:t>
        </w:r>
      </w:hyperlink>
    </w:p>
    <w:bookmarkEnd w:id="225"/>
    <w:bookmarkStart w:id="227"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26">
        <w:r>
          <w:rPr>
            <w:rStyle w:val="Hyperlink"/>
          </w:rPr>
          <w:t xml:space="preserve">https://doi.org/10.1037/h0063093</w:t>
        </w:r>
      </w:hyperlink>
    </w:p>
    <w:bookmarkEnd w:id="227"/>
    <w:bookmarkStart w:id="229"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228">
        <w:r>
          <w:rPr>
            <w:rStyle w:val="Hyperlink"/>
          </w:rPr>
          <w:t xml:space="preserve">https://doi.org/10.1016/j.biosystems.2022.104825</w:t>
        </w:r>
      </w:hyperlink>
    </w:p>
    <w:bookmarkEnd w:id="229"/>
    <w:bookmarkStart w:id="231"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30">
        <w:r>
          <w:rPr>
            <w:rStyle w:val="Hyperlink"/>
          </w:rPr>
          <w:t xml:space="preserve">https://doi.org/10.7554/elife.61907</w:t>
        </w:r>
      </w:hyperlink>
    </w:p>
    <w:bookmarkEnd w:id="231"/>
    <w:bookmarkStart w:id="232"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32"/>
    <w:bookmarkStart w:id="233" w:name="ref-goldstein_unsuccessful_1971"/>
    <w:p>
      <w:pPr>
        <w:pStyle w:val="Bibliography"/>
      </w:pPr>
      <w:r>
        <w:t xml:space="preserve">Goldstein, A., Sheehan, P., &amp; Goldstein, J. (1971). Unsuccessful attempts to transfer morphine tolerance and passive avoidance by brain extracts.</w:t>
      </w:r>
      <w:r>
        <w:t xml:space="preserve"> </w:t>
      </w:r>
      <w:r>
        <w:rPr>
          <w:i/>
          <w:iCs/>
        </w:rPr>
        <w:t xml:space="preserve">Nature</w:t>
      </w:r>
      <w:r>
        <w:t xml:space="preserve">,</w:t>
      </w:r>
      <w:r>
        <w:t xml:space="preserve"> </w:t>
      </w:r>
      <w:r>
        <w:rPr>
          <w:i/>
          <w:iCs/>
        </w:rPr>
        <w:t xml:space="preserve">233</w:t>
      </w:r>
      <w:r>
        <w:t xml:space="preserve">(5315), 126–129.</w:t>
      </w:r>
    </w:p>
    <w:bookmarkEnd w:id="233"/>
    <w:bookmarkStart w:id="235"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34">
        <w:r>
          <w:rPr>
            <w:rStyle w:val="Hyperlink"/>
          </w:rPr>
          <w:t xml:space="preserve">https://doi.org/10.1371/journal.pone.0263023</w:t>
        </w:r>
      </w:hyperlink>
    </w:p>
    <w:bookmarkEnd w:id="235"/>
    <w:bookmarkStart w:id="237"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36">
        <w:r>
          <w:rPr>
            <w:rStyle w:val="Hyperlink"/>
          </w:rPr>
          <w:t xml:space="preserve">https://doi.org/10.1016/j.tins.2014.06.002</w:t>
        </w:r>
      </w:hyperlink>
    </w:p>
    <w:bookmarkEnd w:id="237"/>
    <w:bookmarkStart w:id="239"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38">
        <w:r>
          <w:rPr>
            <w:rStyle w:val="Hyperlink"/>
          </w:rPr>
          <w:t xml:space="preserve">https://doi.org/10.1093/toxsci/kfy180</w:t>
        </w:r>
      </w:hyperlink>
    </w:p>
    <w:bookmarkEnd w:id="239"/>
    <w:bookmarkStart w:id="241" w:name="ref-han_selective_2009"/>
    <w:p>
      <w:pPr>
        <w:pStyle w:val="Bibliography"/>
      </w:pPr>
      <w:r>
        <w:t xml:space="preserve">Han, J.-H., Kushner, S. A., Yiu, A. P., Hsiang, H.-L.,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40">
        <w:r>
          <w:rPr>
            <w:rStyle w:val="Hyperlink"/>
          </w:rPr>
          <w:t xml:space="preserve">https://doi.org/10.1126/science.1164139</w:t>
        </w:r>
      </w:hyperlink>
    </w:p>
    <w:bookmarkEnd w:id="241"/>
    <w:bookmarkStart w:id="243"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42">
        <w:r>
          <w:rPr>
            <w:rStyle w:val="Hyperlink"/>
          </w:rPr>
          <w:t xml:space="preserve">https://doi.org/10.1016/j.ejphar.2010.05.050</w:t>
        </w:r>
      </w:hyperlink>
    </w:p>
    <w:bookmarkEnd w:id="243"/>
    <w:bookmarkStart w:id="245" w:name="ref-han_clinical_2017"/>
    <w:p>
      <w:pPr>
        <w:pStyle w:val="Bibliography"/>
      </w:pPr>
      <w:r>
        <w:t xml:space="preserve">Han, P., Zhang, W., Kang, L., Ma, Y., Fu, L., Jia, L., Yu, H., Chen, X., Hou, L., Wang, L., Yu, X., Kohzuki, M., &amp; Guo, Q. (2017). Clinical</w:t>
      </w:r>
      <w:r>
        <w:t xml:space="preserve"> </w:t>
      </w:r>
      <w:r>
        <w:t xml:space="preserve">Evidence</w:t>
      </w:r>
      <w:r>
        <w:t xml:space="preserve"> </w:t>
      </w:r>
      <w:r>
        <w:t xml:space="preserve">of</w:t>
      </w:r>
      <w:r>
        <w:t xml:space="preserve"> </w:t>
      </w:r>
      <w:r>
        <w:t xml:space="preserve">Exercise</w:t>
      </w:r>
      <w:r>
        <w:t xml:space="preserve"> </w:t>
      </w:r>
      <w:r>
        <w:t xml:space="preserve">Benefits</w:t>
      </w:r>
      <w:r>
        <w:t xml:space="preserve"> </w:t>
      </w:r>
      <w:r>
        <w:t xml:space="preserve">for</w:t>
      </w:r>
      <w:r>
        <w:t xml:space="preserve"> </w:t>
      </w:r>
      <w:r>
        <w:t xml:space="preserve">Stroke</w:t>
      </w:r>
      <w:r>
        <w:t xml:space="preserve">. In J. Xiao (Ed.),</w:t>
      </w:r>
      <w:r>
        <w:t xml:space="preserve"> </w:t>
      </w:r>
      <w:r>
        <w:rPr>
          <w:i/>
          <w:iCs/>
        </w:rPr>
        <w:t xml:space="preserve">Exercise for</w:t>
      </w:r>
      <w:r>
        <w:rPr>
          <w:i/>
          <w:iCs/>
        </w:rPr>
        <w:t xml:space="preserve"> </w:t>
      </w:r>
      <w:r>
        <w:rPr>
          <w:i/>
          <w:iCs/>
        </w:rPr>
        <w:t xml:space="preserve">Cardiovascular</w:t>
      </w:r>
      <w:r>
        <w:rPr>
          <w:i/>
          <w:iCs/>
        </w:rPr>
        <w:t xml:space="preserve"> </w:t>
      </w:r>
      <w:r>
        <w:rPr>
          <w:i/>
          <w:iCs/>
        </w:rPr>
        <w:t xml:space="preserve">Disease</w:t>
      </w:r>
      <w:r>
        <w:rPr>
          <w:i/>
          <w:iCs/>
        </w:rPr>
        <w:t xml:space="preserve"> </w:t>
      </w:r>
      <w:r>
        <w:rPr>
          <w:i/>
          <w:iCs/>
        </w:rPr>
        <w:t xml:space="preserve">Prevention</w:t>
      </w:r>
      <w:r>
        <w:rPr>
          <w:i/>
          <w:iCs/>
        </w:rPr>
        <w:t xml:space="preserve"> </w:t>
      </w:r>
      <w:r>
        <w:rPr>
          <w:i/>
          <w:iCs/>
        </w:rPr>
        <w:t xml:space="preserve">and</w:t>
      </w:r>
      <w:r>
        <w:rPr>
          <w:i/>
          <w:iCs/>
        </w:rPr>
        <w:t xml:space="preserve"> </w:t>
      </w:r>
      <w:r>
        <w:rPr>
          <w:i/>
          <w:iCs/>
        </w:rPr>
        <w:t xml:space="preserve">Treatment</w:t>
      </w:r>
      <w:r>
        <w:rPr>
          <w:i/>
          <w:iCs/>
        </w:rPr>
        <w:t xml:space="preserve">:</w:t>
      </w:r>
      <w:r>
        <w:rPr>
          <w:i/>
          <w:iCs/>
        </w:rPr>
        <w:t xml:space="preserve"> </w:t>
      </w:r>
      <w:r>
        <w:rPr>
          <w:i/>
          <w:iCs/>
        </w:rPr>
        <w:t xml:space="preserve">From</w:t>
      </w:r>
      <w:r>
        <w:rPr>
          <w:i/>
          <w:iCs/>
        </w:rPr>
        <w:t xml:space="preserve"> </w:t>
      </w:r>
      <w:r>
        <w:rPr>
          <w:i/>
          <w:iCs/>
        </w:rPr>
        <w:t xml:space="preserve">Molecular</w:t>
      </w:r>
      <w:r>
        <w:rPr>
          <w:i/>
          <w:iCs/>
        </w:rPr>
        <w:t xml:space="preserve"> </w:t>
      </w:r>
      <w:r>
        <w:rPr>
          <w:i/>
          <w:iCs/>
        </w:rPr>
        <w:t xml:space="preserve">to</w:t>
      </w:r>
      <w:r>
        <w:rPr>
          <w:i/>
          <w:iCs/>
        </w:rPr>
        <w:t xml:space="preserve"> </w:t>
      </w:r>
      <w:r>
        <w:rPr>
          <w:i/>
          <w:iCs/>
        </w:rPr>
        <w:t xml:space="preserve">Clinical</w:t>
      </w:r>
      <w:r>
        <w:rPr>
          <w:i/>
          <w:iCs/>
        </w:rPr>
        <w:t xml:space="preserve">,</w:t>
      </w:r>
      <w:r>
        <w:rPr>
          <w:i/>
          <w:iCs/>
        </w:rPr>
        <w:t xml:space="preserve"> </w:t>
      </w:r>
      <w:r>
        <w:rPr>
          <w:i/>
          <w:iCs/>
        </w:rPr>
        <w:t xml:space="preserve">Part</w:t>
      </w:r>
      <w:r>
        <w:rPr>
          <w:i/>
          <w:iCs/>
        </w:rPr>
        <w:t xml:space="preserve"> </w:t>
      </w:r>
      <w:r>
        <w:rPr>
          <w:i/>
          <w:iCs/>
        </w:rPr>
        <w:t xml:space="preserve">2</w:t>
      </w:r>
      <w:r>
        <w:t xml:space="preserve"> </w:t>
      </w:r>
      <w:r>
        <w:t xml:space="preserve">(pp. 131–151). Springer Singapore.</w:t>
      </w:r>
      <w:r>
        <w:t xml:space="preserve"> </w:t>
      </w:r>
      <w:hyperlink r:id="rId244">
        <w:r>
          <w:rPr>
            <w:rStyle w:val="Hyperlink"/>
          </w:rPr>
          <w:t xml:space="preserve">https://doi.org/10.1007/978-981-10-4304-8_9</w:t>
        </w:r>
      </w:hyperlink>
    </w:p>
    <w:bookmarkEnd w:id="245"/>
    <w:bookmarkStart w:id="247"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246">
        <w:r>
          <w:rPr>
            <w:rStyle w:val="Hyperlink"/>
          </w:rPr>
          <w:t xml:space="preserve">https://doi.org/10.1101/cshperspect.a005587</w:t>
        </w:r>
      </w:hyperlink>
    </w:p>
    <w:bookmarkEnd w:id="247"/>
    <w:bookmarkStart w:id="248" w:name="ref-hebb_organisation_1949"/>
    <w:p>
      <w:pPr>
        <w:pStyle w:val="Bibliography"/>
      </w:pPr>
      <w:r>
        <w:t xml:space="preserve">Hebb, D. O. (1949).</w:t>
      </w:r>
      <w:r>
        <w:t xml:space="preserve"> </w:t>
      </w:r>
      <w:r>
        <w:rPr>
          <w:i/>
          <w:iCs/>
        </w:rPr>
        <w:t xml:space="preserve">The organisation of behaviour</w:t>
      </w:r>
      <w:r>
        <w:t xml:space="preserve">. Wiley; Sons.</w:t>
      </w:r>
    </w:p>
    <w:bookmarkEnd w:id="248"/>
    <w:bookmarkStart w:id="250"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49">
        <w:r>
          <w:rPr>
            <w:rStyle w:val="Hyperlink"/>
          </w:rPr>
          <w:t xml:space="preserve">https://doi.org/10.1177/1073858415579635</w:t>
        </w:r>
      </w:hyperlink>
    </w:p>
    <w:bookmarkEnd w:id="250"/>
    <w:bookmarkStart w:id="251"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251"/>
    <w:bookmarkStart w:id="253"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52">
        <w:r>
          <w:rPr>
            <w:rStyle w:val="Hyperlink"/>
          </w:rPr>
          <w:t xml:space="preserve">https://doi.org/10.1017/S0140525X18002157</w:t>
        </w:r>
      </w:hyperlink>
    </w:p>
    <w:bookmarkEnd w:id="253"/>
    <w:bookmarkStart w:id="255"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54">
        <w:r>
          <w:rPr>
            <w:rStyle w:val="Hyperlink"/>
          </w:rPr>
          <w:t xml:space="preserve">https://doi.org/10.1177/1073858402008003008</w:t>
        </w:r>
      </w:hyperlink>
    </w:p>
    <w:bookmarkEnd w:id="255"/>
    <w:bookmarkStart w:id="257"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56">
        <w:r>
          <w:rPr>
            <w:rStyle w:val="Hyperlink"/>
          </w:rPr>
          <w:t xml:space="preserve">https://doi.org/10.1016/j.neulet.2015.03.021</w:t>
        </w:r>
      </w:hyperlink>
    </w:p>
    <w:bookmarkEnd w:id="257"/>
    <w:bookmarkStart w:id="259" w:name="ref-hyden_nuclear_1962"/>
    <w:p>
      <w:pPr>
        <w:pStyle w:val="Bibliography"/>
      </w:pPr>
      <w:r>
        <w:t xml:space="preserve">Hydén, H., &amp; Egyházi, E. (1962). Nuclear</w:t>
      </w:r>
      <w:r>
        <w:t xml:space="preserve"> </w:t>
      </w:r>
      <w:r>
        <w:t xml:space="preserve">RNA</w:t>
      </w:r>
      <w:r>
        <w:t xml:space="preserve"> </w:t>
      </w:r>
      <w:r>
        <w:t xml:space="preserve">Changes</w:t>
      </w:r>
      <w:r>
        <w:t xml:space="preserve"> </w:t>
      </w:r>
      <w:r>
        <w:t xml:space="preserve">of</w:t>
      </w:r>
      <w:r>
        <w:t xml:space="preserve"> </w:t>
      </w:r>
      <w:r>
        <w:t xml:space="preserve">Nerve</w:t>
      </w:r>
      <w:r>
        <w:t xml:space="preserve"> </w:t>
      </w:r>
      <w:r>
        <w:t xml:space="preserve">Cells</w:t>
      </w:r>
      <w:r>
        <w:t xml:space="preserve"> </w:t>
      </w:r>
      <w:r>
        <w:t xml:space="preserve">during a</w:t>
      </w:r>
      <w:r>
        <w:t xml:space="preserve"> </w:t>
      </w:r>
      <w:r>
        <w:t xml:space="preserve">Learning</w:t>
      </w:r>
      <w:r>
        <w:t xml:space="preserve"> </w:t>
      </w:r>
      <w:r>
        <w:t xml:space="preserve">Experiment</w:t>
      </w:r>
      <w:r>
        <w:t xml:space="preserve"> </w:t>
      </w:r>
      <w:r>
        <w:t xml:space="preserve">in</w:t>
      </w:r>
      <w:r>
        <w:t xml:space="preserve"> </w:t>
      </w:r>
      <w:r>
        <w:t xml:space="preserve">Rats</w:t>
      </w:r>
      <w:r>
        <w:t xml:space="preserve">.</w:t>
      </w:r>
      <w:r>
        <w:t xml:space="preserve"> </w:t>
      </w:r>
      <w:r>
        <w:rPr>
          <w:i/>
          <w:iCs/>
        </w:rPr>
        <w:t xml:space="preserve">Proceedings of the National Academy of Sciences of the United States of America</w:t>
      </w:r>
      <w:r>
        <w:t xml:space="preserve">,</w:t>
      </w:r>
      <w:r>
        <w:t xml:space="preserve"> </w:t>
      </w:r>
      <w:r>
        <w:rPr>
          <w:i/>
          <w:iCs/>
        </w:rPr>
        <w:t xml:space="preserve">48</w:t>
      </w:r>
      <w:r>
        <w:t xml:space="preserve">(8), 1366–1373.</w:t>
      </w:r>
      <w:r>
        <w:t xml:space="preserve"> </w:t>
      </w:r>
      <w:hyperlink r:id="rId258">
        <w:r>
          <w:rPr>
            <w:rStyle w:val="Hyperlink"/>
          </w:rPr>
          <w:t xml:space="preserve">http://www.jstor.org/stable/71816</w:t>
        </w:r>
      </w:hyperlink>
    </w:p>
    <w:bookmarkEnd w:id="259"/>
    <w:bookmarkStart w:id="261"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60">
        <w:r>
          <w:rPr>
            <w:rStyle w:val="Hyperlink"/>
          </w:rPr>
          <w:t xml:space="preserve">https://doi.org/10.1007/978-4-431-56469-0_4</w:t>
        </w:r>
      </w:hyperlink>
    </w:p>
    <w:bookmarkEnd w:id="261"/>
    <w:bookmarkStart w:id="263"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62">
        <w:r>
          <w:rPr>
            <w:rStyle w:val="Hyperlink"/>
          </w:rPr>
          <w:t xml:space="preserve">https://doi.org/10.1186/s40851-014-0010-z</w:t>
        </w:r>
      </w:hyperlink>
    </w:p>
    <w:bookmarkEnd w:id="263"/>
    <w:bookmarkStart w:id="265"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64">
        <w:r>
          <w:rPr>
            <w:rStyle w:val="Hyperlink"/>
          </w:rPr>
          <w:t xml:space="preserve">https://doi.org/10.1172/JCI119205</w:t>
        </w:r>
      </w:hyperlink>
    </w:p>
    <w:bookmarkEnd w:id="265"/>
    <w:bookmarkStart w:id="267" w:name="ref-jacobson_planarians_1966"/>
    <w:p>
      <w:pPr>
        <w:pStyle w:val="Bibliography"/>
      </w:pPr>
      <w:r>
        <w:t xml:space="preserve">Jacobson, A. L., Fried, C., &amp; Horowitz, S. D. (1966). Planarians and</w:t>
      </w:r>
      <w:r>
        <w:t xml:space="preserve"> </w:t>
      </w:r>
      <w:r>
        <w:t xml:space="preserve">Memory</w:t>
      </w:r>
      <w:r>
        <w:t xml:space="preserve">:</w:t>
      </w:r>
      <w:r>
        <w:t xml:space="preserve"> </w:t>
      </w:r>
      <w:r>
        <w:t xml:space="preserve">I</w:t>
      </w:r>
      <w:r>
        <w:t xml:space="preserve">.</w:t>
      </w:r>
      <w:r>
        <w:t xml:space="preserve"> </w:t>
      </w:r>
      <w:r>
        <w:t xml:space="preserve">Transfer</w:t>
      </w:r>
      <w:r>
        <w:t xml:space="preserve"> </w:t>
      </w:r>
      <w:r>
        <w:t xml:space="preserve">of</w:t>
      </w:r>
      <w:r>
        <w:t xml:space="preserve"> </w:t>
      </w:r>
      <w:r>
        <w:t xml:space="preserve">Learning</w:t>
      </w:r>
      <w:r>
        <w:t xml:space="preserve"> </w:t>
      </w:r>
      <w:r>
        <w:t xml:space="preserve">by</w:t>
      </w:r>
      <w:r>
        <w:t xml:space="preserve"> </w:t>
      </w:r>
      <w:r>
        <w:t xml:space="preserve">Injection</w:t>
      </w:r>
      <w:r>
        <w:t xml:space="preserve"> </w:t>
      </w:r>
      <w:r>
        <w:t xml:space="preserve">of</w:t>
      </w:r>
      <w:r>
        <w:t xml:space="preserve"> </w:t>
      </w:r>
      <w:r>
        <w:t xml:space="preserve">Ribonucleic</w:t>
      </w:r>
      <w:r>
        <w:t xml:space="preserve"> </w:t>
      </w:r>
      <w:r>
        <w:t xml:space="preserve">Acid</w:t>
      </w:r>
      <w:r>
        <w:t xml:space="preserve">.</w:t>
      </w:r>
      <w:r>
        <w:t xml:space="preserve"> </w:t>
      </w:r>
      <w:r>
        <w:rPr>
          <w:i/>
          <w:iCs/>
        </w:rPr>
        <w:t xml:space="preserve">Nature</w:t>
      </w:r>
      <w:r>
        <w:t xml:space="preserve">,</w:t>
      </w:r>
      <w:r>
        <w:t xml:space="preserve"> </w:t>
      </w:r>
      <w:r>
        <w:rPr>
          <w:i/>
          <w:iCs/>
        </w:rPr>
        <w:t xml:space="preserve">209</w:t>
      </w:r>
      <w:r>
        <w:t xml:space="preserve">(5023), 599–601.</w:t>
      </w:r>
      <w:r>
        <w:t xml:space="preserve"> </w:t>
      </w:r>
      <w:hyperlink r:id="rId266">
        <w:r>
          <w:rPr>
            <w:rStyle w:val="Hyperlink"/>
          </w:rPr>
          <w:t xml:space="preserve">https://doi.org/10.1038/209599a0</w:t>
        </w:r>
      </w:hyperlink>
    </w:p>
    <w:bookmarkEnd w:id="267"/>
    <w:bookmarkStart w:id="269" w:name="ref-johnson_source_1993"/>
    <w:p>
      <w:pPr>
        <w:pStyle w:val="Bibliography"/>
      </w:pPr>
      <w:r>
        <w:t xml:space="preserve">Johnson, M. K., Hashtroudi, S., &amp; Lindsay, D. S. (1993). Source monitoring.</w:t>
      </w:r>
      <w:r>
        <w:t xml:space="preserve"> </w:t>
      </w:r>
      <w:r>
        <w:rPr>
          <w:i/>
          <w:iCs/>
        </w:rPr>
        <w:t xml:space="preserve">Psychological Bulletin</w:t>
      </w:r>
      <w:r>
        <w:t xml:space="preserve">,</w:t>
      </w:r>
      <w:r>
        <w:t xml:space="preserve"> </w:t>
      </w:r>
      <w:r>
        <w:rPr>
          <w:i/>
          <w:iCs/>
        </w:rPr>
        <w:t xml:space="preserve">114</w:t>
      </w:r>
      <w:r>
        <w:t xml:space="preserve">(1), 3–28.</w:t>
      </w:r>
      <w:r>
        <w:t xml:space="preserve"> </w:t>
      </w:r>
      <w:hyperlink r:id="rId268">
        <w:r>
          <w:rPr>
            <w:rStyle w:val="Hyperlink"/>
          </w:rPr>
          <w:t xml:space="preserve">https://doi.org/10.1037/0033-2909.114.1.3</w:t>
        </w:r>
      </w:hyperlink>
    </w:p>
    <w:bookmarkEnd w:id="269"/>
    <w:bookmarkStart w:id="271"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70">
        <w:r>
          <w:rPr>
            <w:rStyle w:val="Hyperlink"/>
          </w:rPr>
          <w:t xml:space="preserve">https://doi.org/10.1016/j.beproc.2023.104894</w:t>
        </w:r>
      </w:hyperlink>
    </w:p>
    <w:bookmarkEnd w:id="271"/>
    <w:bookmarkStart w:id="273" w:name="ref-kandel_molecular_2001"/>
    <w:p>
      <w:pPr>
        <w:pStyle w:val="Bibliography"/>
      </w:pPr>
      <w:r>
        <w:t xml:space="preserve">Kandel, E. R. (2001). The</w:t>
      </w:r>
      <w:r>
        <w:t xml:space="preserve"> </w:t>
      </w:r>
      <w:r>
        <w:t xml:space="preserve">Molecular</w:t>
      </w:r>
      <w:r>
        <w:t xml:space="preserve"> </w:t>
      </w:r>
      <w:r>
        <w:t xml:space="preserve">Biology</w:t>
      </w:r>
      <w:r>
        <w:t xml:space="preserve"> </w:t>
      </w:r>
      <w:r>
        <w:t xml:space="preserve">of</w:t>
      </w:r>
      <w:r>
        <w:t xml:space="preserve"> </w:t>
      </w:r>
      <w:r>
        <w:t xml:space="preserve">Memory</w:t>
      </w:r>
      <w:r>
        <w:t xml:space="preserve"> </w:t>
      </w:r>
      <w:r>
        <w:t xml:space="preserve">Storage</w:t>
      </w:r>
      <w:r>
        <w:t xml:space="preserve">:</w:t>
      </w:r>
      <w:r>
        <w:t xml:space="preserve"> </w:t>
      </w:r>
      <w:r>
        <w:t xml:space="preserve">A</w:t>
      </w:r>
      <w:r>
        <w:t xml:space="preserve"> </w:t>
      </w:r>
      <w:r>
        <w:t xml:space="preserve">Dialogue</w:t>
      </w:r>
      <w:r>
        <w:t xml:space="preserve"> </w:t>
      </w:r>
      <w:r>
        <w:t xml:space="preserve">Between</w:t>
      </w:r>
      <w:r>
        <w:t xml:space="preserve"> </w:t>
      </w:r>
      <w:r>
        <w:t xml:space="preserve">Genes</w:t>
      </w:r>
      <w:r>
        <w:t xml:space="preserve"> </w:t>
      </w:r>
      <w:r>
        <w:t xml:space="preserve">and</w:t>
      </w:r>
      <w:r>
        <w:t xml:space="preserve"> </w:t>
      </w:r>
      <w:r>
        <w:t xml:space="preserve">Synapses</w:t>
      </w:r>
      <w:r>
        <w:t xml:space="preserve">.</w:t>
      </w:r>
      <w:r>
        <w:t xml:space="preserve"> </w:t>
      </w:r>
      <w:r>
        <w:rPr>
          <w:i/>
          <w:iCs/>
        </w:rPr>
        <w:t xml:space="preserve">Science</w:t>
      </w:r>
      <w:r>
        <w:t xml:space="preserve">,</w:t>
      </w:r>
      <w:r>
        <w:t xml:space="preserve"> </w:t>
      </w:r>
      <w:r>
        <w:rPr>
          <w:i/>
          <w:iCs/>
        </w:rPr>
        <w:t xml:space="preserve">294</w:t>
      </w:r>
      <w:r>
        <w:t xml:space="preserve">(5544), 1030–1038.</w:t>
      </w:r>
      <w:r>
        <w:t xml:space="preserve"> </w:t>
      </w:r>
      <w:hyperlink r:id="rId272">
        <w:r>
          <w:rPr>
            <w:rStyle w:val="Hyperlink"/>
          </w:rPr>
          <w:t xml:space="preserve">https://doi.org/10.1126/science.1067020</w:t>
        </w:r>
      </w:hyperlink>
    </w:p>
    <w:bookmarkEnd w:id="273"/>
    <w:bookmarkStart w:id="275"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74">
        <w:r>
          <w:rPr>
            <w:rStyle w:val="Hyperlink"/>
          </w:rPr>
          <w:t xml:space="preserve">accessbiomedicalscience.mhmedical.com/content.aspx?aid=1180370208</w:t>
        </w:r>
      </w:hyperlink>
    </w:p>
    <w:bookmarkEnd w:id="275"/>
    <w:bookmarkStart w:id="277" w:name="ref-kandel_cellular_1968"/>
    <w:p>
      <w:pPr>
        <w:pStyle w:val="Bibliography"/>
      </w:pPr>
      <w:r>
        <w:t xml:space="preserve">Kandel, E. R., &amp; Spencer, W. A. (1968). Cellular neurophysiological approaches in the study of learning.</w:t>
      </w:r>
      <w:r>
        <w:t xml:space="preserve"> </w:t>
      </w:r>
      <w:r>
        <w:rPr>
          <w:i/>
          <w:iCs/>
        </w:rPr>
        <w:t xml:space="preserve">Physiological Reviews</w:t>
      </w:r>
      <w:r>
        <w:t xml:space="preserve">,</w:t>
      </w:r>
      <w:r>
        <w:t xml:space="preserve"> </w:t>
      </w:r>
      <w:r>
        <w:rPr>
          <w:i/>
          <w:iCs/>
        </w:rPr>
        <w:t xml:space="preserve">48</w:t>
      </w:r>
      <w:r>
        <w:t xml:space="preserve">(1), 65–134.</w:t>
      </w:r>
      <w:r>
        <w:t xml:space="preserve"> </w:t>
      </w:r>
      <w:hyperlink r:id="rId276">
        <w:r>
          <w:rPr>
            <w:rStyle w:val="Hyperlink"/>
          </w:rPr>
          <w:t xml:space="preserve">https://doi.org/10.1152/physrev.1968.48.1.65</w:t>
        </w:r>
      </w:hyperlink>
    </w:p>
    <w:bookmarkEnd w:id="277"/>
    <w:bookmarkStart w:id="279"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78">
        <w:r>
          <w:rPr>
            <w:rStyle w:val="Hyperlink"/>
          </w:rPr>
          <w:t xml:space="preserve">https://api.semanticscholar.org/CorpusID:15186660</w:t>
        </w:r>
      </w:hyperlink>
    </w:p>
    <w:bookmarkEnd w:id="279"/>
    <w:bookmarkStart w:id="281"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80">
        <w:r>
          <w:rPr>
            <w:rStyle w:val="Hyperlink"/>
          </w:rPr>
          <w:t xml:space="preserve">https://doi.org/10.1364/BOE.6.000891</w:t>
        </w:r>
      </w:hyperlink>
    </w:p>
    <w:bookmarkEnd w:id="281"/>
    <w:bookmarkStart w:id="283" w:name="ref-kerr_experience-dependent_2011"/>
    <w:p>
      <w:pPr>
        <w:pStyle w:val="Bibliography"/>
      </w:pPr>
      <w:r>
        <w:t xml:space="preserve">Kerr, A. L., Cheng, S.-Y., &amp; Jones, T. A. (2011). Experience-dependent neural plasticity in the adult damaged brain.</w:t>
      </w:r>
      <w:r>
        <w:t xml:space="preserve"> </w:t>
      </w:r>
      <w:r>
        <w:rPr>
          <w:i/>
          <w:iCs/>
        </w:rPr>
        <w:t xml:space="preserve">20th Annual NIDCD-Sponsored ASHA Research Symposium (2010): Neuroplasticity in the Mature Brain</w:t>
      </w:r>
      <w:r>
        <w:t xml:space="preserve">,</w:t>
      </w:r>
      <w:r>
        <w:t xml:space="preserve"> </w:t>
      </w:r>
      <w:r>
        <w:rPr>
          <w:i/>
          <w:iCs/>
        </w:rPr>
        <w:t xml:space="preserve">44</w:t>
      </w:r>
      <w:r>
        <w:t xml:space="preserve">(5), 538–548.</w:t>
      </w:r>
      <w:r>
        <w:t xml:space="preserve"> </w:t>
      </w:r>
      <w:hyperlink r:id="rId282">
        <w:r>
          <w:rPr>
            <w:rStyle w:val="Hyperlink"/>
          </w:rPr>
          <w:t xml:space="preserve">https://doi.org/10.1016/j.jcomdis.2011.04.011</w:t>
        </w:r>
      </w:hyperlink>
    </w:p>
    <w:bookmarkEnd w:id="283"/>
    <w:bookmarkStart w:id="285"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84">
        <w:r>
          <w:rPr>
            <w:rStyle w:val="Hyperlink"/>
          </w:rPr>
          <w:t xml:space="preserve">https://doi.org/10.1152/ajplegacy.1929.90.2.243</w:t>
        </w:r>
      </w:hyperlink>
    </w:p>
    <w:bookmarkEnd w:id="285"/>
    <w:bookmarkStart w:id="287" w:name="ref-kuczenski_hippocampus_1995"/>
    <w:p>
      <w:pPr>
        <w:pStyle w:val="Bibliography"/>
      </w:pPr>
      <w:r>
        <w:t xml:space="preserve">Kuczenski, R., Segal, D., Cho, A., &amp; Melega, W. (1995). Hippocampus norepinephrine, caudate dopamine and serotonin, and behavioral responses to the stereoisomers of amphetamine and methamphetamine.</w:t>
      </w:r>
      <w:r>
        <w:t xml:space="preserve"> </w:t>
      </w:r>
      <w:r>
        <w:rPr>
          <w:i/>
          <w:iCs/>
        </w:rPr>
        <w:t xml:space="preserve">The Journal of Neuroscience</w:t>
      </w:r>
      <w:r>
        <w:t xml:space="preserve">,</w:t>
      </w:r>
      <w:r>
        <w:t xml:space="preserve"> </w:t>
      </w:r>
      <w:r>
        <w:rPr>
          <w:i/>
          <w:iCs/>
        </w:rPr>
        <w:t xml:space="preserve">15</w:t>
      </w:r>
      <w:r>
        <w:t xml:space="preserve">(2), 1308.</w:t>
      </w:r>
      <w:r>
        <w:t xml:space="preserve"> </w:t>
      </w:r>
      <w:hyperlink r:id="rId286">
        <w:r>
          <w:rPr>
            <w:rStyle w:val="Hyperlink"/>
          </w:rPr>
          <w:t xml:space="preserve">https://doi.org/10.1523/JNEUROSCI.15-02-01308.1995</w:t>
        </w:r>
      </w:hyperlink>
    </w:p>
    <w:bookmarkEnd w:id="287"/>
    <w:bookmarkStart w:id="289"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88">
        <w:r>
          <w:rPr>
            <w:rStyle w:val="Hyperlink"/>
          </w:rPr>
          <w:t xml:space="preserve">https://journals.lww.com/neuroreport/fulltext/2000/08030/reinforcing_effects_of_methamphetamine_in.33.aspx</w:t>
        </w:r>
      </w:hyperlink>
    </w:p>
    <w:bookmarkEnd w:id="289"/>
    <w:bookmarkStart w:id="291" w:name="ref-kveim_divergent_2024"/>
    <w:p>
      <w:pPr>
        <w:pStyle w:val="Bibliography"/>
      </w:pPr>
      <w:r>
        <w:t xml:space="preserve">Kveim, V. A., Salm, L., Ulmer, T., Lahr, M., Kandler, S., Imhof, F., &amp; Donato, F. (2024). Divergent recruitment of developmentally defined neuronal ensembles supports memory dynamics.</w:t>
      </w:r>
      <w:r>
        <w:t xml:space="preserve"> </w:t>
      </w:r>
      <w:r>
        <w:rPr>
          <w:i/>
          <w:iCs/>
        </w:rPr>
        <w:t xml:space="preserve">Science</w:t>
      </w:r>
      <w:r>
        <w:t xml:space="preserve">,</w:t>
      </w:r>
      <w:r>
        <w:t xml:space="preserve"> </w:t>
      </w:r>
      <w:r>
        <w:rPr>
          <w:i/>
          <w:iCs/>
        </w:rPr>
        <w:t xml:space="preserve">385</w:t>
      </w:r>
      <w:r>
        <w:t xml:space="preserve">(6710), eadk0997.</w:t>
      </w:r>
      <w:r>
        <w:t xml:space="preserve"> </w:t>
      </w:r>
      <w:hyperlink r:id="rId290">
        <w:r>
          <w:rPr>
            <w:rStyle w:val="Hyperlink"/>
          </w:rPr>
          <w:t xml:space="preserve">https://doi.org/10.1126/science.adk0997</w:t>
        </w:r>
      </w:hyperlink>
    </w:p>
    <w:bookmarkEnd w:id="291"/>
    <w:bookmarkStart w:id="293"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92">
        <w:r>
          <w:rPr>
            <w:rStyle w:val="Hyperlink"/>
          </w:rPr>
          <w:t xml:space="preserve">https://doi.org/10.1038/nrn3563</w:t>
        </w:r>
      </w:hyperlink>
    </w:p>
    <w:bookmarkEnd w:id="293"/>
    <w:bookmarkStart w:id="295"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94">
        <w:r>
          <w:rPr>
            <w:rStyle w:val="Hyperlink"/>
          </w:rPr>
          <w:t xml:space="preserve">https://doi.org/10.1016/j.cub.2021.09.056</w:t>
        </w:r>
      </w:hyperlink>
    </w:p>
    <w:bookmarkEnd w:id="295"/>
    <w:bookmarkStart w:id="297"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96">
        <w:r>
          <w:rPr>
            <w:rStyle w:val="Hyperlink"/>
          </w:rPr>
          <w:t xml:space="preserve">https://doi.org/10.1126/science.139.3559.1048</w:t>
        </w:r>
      </w:hyperlink>
    </w:p>
    <w:bookmarkEnd w:id="297"/>
    <w:bookmarkStart w:id="299"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98">
        <w:r>
          <w:rPr>
            <w:rStyle w:val="Hyperlink"/>
          </w:rPr>
          <w:t xml:space="preserve">https://rvlenth.github.io/emmeans/</w:t>
        </w:r>
      </w:hyperlink>
    </w:p>
    <w:bookmarkEnd w:id="299"/>
    <w:bookmarkStart w:id="301"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300">
        <w:r>
          <w:rPr>
            <w:rStyle w:val="Hyperlink"/>
          </w:rPr>
          <w:t xml:space="preserve">https://doi.org/10.1074/jbc.M402229200</w:t>
        </w:r>
      </w:hyperlink>
    </w:p>
    <w:bookmarkEnd w:id="301"/>
    <w:bookmarkStart w:id="303" w:name="ref-lewallen_metabolic_2020"/>
    <w:p>
      <w:pPr>
        <w:pStyle w:val="Bibliography"/>
      </w:pPr>
      <w:r>
        <w:t xml:space="preserve">Lewallen, M., &amp; Burggren, W. (2020). Metabolic physiology of the freshwater planaria</w:t>
      </w:r>
      <w:r>
        <w:t xml:space="preserve"> </w:t>
      </w:r>
      <w:r>
        <w:t xml:space="preserve">Girardia</w:t>
      </w:r>
      <w:r>
        <w:t xml:space="preserve"> </w:t>
      </w:r>
      <w:r>
        <w:t xml:space="preserve">dorotocephela and</w:t>
      </w:r>
      <w:r>
        <w:t xml:space="preserve"> </w:t>
      </w:r>
      <w:r>
        <w:t xml:space="preserve">Schmidtea</w:t>
      </w:r>
      <w:r>
        <w:t xml:space="preserve"> </w:t>
      </w:r>
      <w:r>
        <w:t xml:space="preserve">mediterranea: Reproductive mode, specific dynamic action, and temperature.</w:t>
      </w:r>
      <w:r>
        <w:t xml:space="preserve"> </w:t>
      </w:r>
      <w:r>
        <w:rPr>
          <w:i/>
          <w:iCs/>
        </w:rPr>
        <w:t xml:space="preserve">American Journal of Physiology-Regulatory, Integrative and Comparative Physiology</w:t>
      </w:r>
      <w:r>
        <w:t xml:space="preserve">,</w:t>
      </w:r>
      <w:r>
        <w:t xml:space="preserve"> </w:t>
      </w:r>
      <w:r>
        <w:rPr>
          <w:i/>
          <w:iCs/>
        </w:rPr>
        <w:t xml:space="preserve">319</w:t>
      </w:r>
      <w:r>
        <w:t xml:space="preserve">(4), R428–R438.</w:t>
      </w:r>
      <w:r>
        <w:t xml:space="preserve"> </w:t>
      </w:r>
      <w:hyperlink r:id="rId302">
        <w:r>
          <w:rPr>
            <w:rStyle w:val="Hyperlink"/>
          </w:rPr>
          <w:t xml:space="preserve">https://doi.org/10.1152/ajpregu.00099.2020</w:t>
        </w:r>
      </w:hyperlink>
    </w:p>
    <w:bookmarkEnd w:id="303"/>
    <w:bookmarkStart w:id="305"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304">
        <w:r>
          <w:rPr>
            <w:rStyle w:val="Hyperlink"/>
          </w:rPr>
          <w:t xml:space="preserve">https://doi.org/10.1021/acschemneuro.3c00062</w:t>
        </w:r>
      </w:hyperlink>
    </w:p>
    <w:bookmarkEnd w:id="305"/>
    <w:bookmarkStart w:id="307"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306">
        <w:r>
          <w:rPr>
            <w:rStyle w:val="Hyperlink"/>
          </w:rPr>
          <w:t xml:space="preserve">https://doi.org/10.1016/j.chemosphere.2007.08.032</w:t>
        </w:r>
      </w:hyperlink>
    </w:p>
    <w:bookmarkEnd w:id="307"/>
    <w:bookmarkStart w:id="309" w:name="ref-liu_optogenetic_2012"/>
    <w:p>
      <w:pPr>
        <w:pStyle w:val="Bibliography"/>
      </w:pPr>
      <w:r>
        <w:t xml:space="preserve">Liu, X., Ramirez, S., Pang, P. T., Puryear, C. B., Govindarajan, A., Deisseroth, K., &amp; Tonegawa, S. (2012). Optogenetic stimulation of a hippocampal engram activates fear memory recall.</w:t>
      </w:r>
      <w:r>
        <w:t xml:space="preserve"> </w:t>
      </w:r>
      <w:r>
        <w:rPr>
          <w:i/>
          <w:iCs/>
        </w:rPr>
        <w:t xml:space="preserve">Nature</w:t>
      </w:r>
      <w:r>
        <w:t xml:space="preserve">,</w:t>
      </w:r>
      <w:r>
        <w:t xml:space="preserve"> </w:t>
      </w:r>
      <w:r>
        <w:rPr>
          <w:i/>
          <w:iCs/>
        </w:rPr>
        <w:t xml:space="preserve">484</w:t>
      </w:r>
      <w:r>
        <w:t xml:space="preserve">(7394), 381–385.</w:t>
      </w:r>
      <w:r>
        <w:t xml:space="preserve"> </w:t>
      </w:r>
      <w:hyperlink r:id="rId308">
        <w:r>
          <w:rPr>
            <w:rStyle w:val="Hyperlink"/>
          </w:rPr>
          <w:t xml:space="preserve">https://doi.org/10.1038/nature11028</w:t>
        </w:r>
      </w:hyperlink>
    </w:p>
    <w:bookmarkEnd w:id="309"/>
    <w:bookmarkStart w:id="311"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310">
        <w:r>
          <w:rPr>
            <w:rStyle w:val="Hyperlink"/>
          </w:rPr>
          <w:t xml:space="preserve">https://doi.org/10.1038/305719a0</w:t>
        </w:r>
      </w:hyperlink>
    </w:p>
    <w:bookmarkEnd w:id="311"/>
    <w:bookmarkStart w:id="313"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312">
        <w:r>
          <w:rPr>
            <w:rStyle w:val="Hyperlink"/>
          </w:rPr>
          <w:t xml:space="preserve">https://doi.org/10.1016/j.neuropharm.2006.07.027</w:t>
        </w:r>
      </w:hyperlink>
    </w:p>
    <w:bookmarkEnd w:id="313"/>
    <w:bookmarkStart w:id="315"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314">
        <w:r>
          <w:rPr>
            <w:rStyle w:val="Hyperlink"/>
          </w:rPr>
          <w:t xml:space="preserve">https://doi.org/10.1073/pnas.0207805101</w:t>
        </w:r>
      </w:hyperlink>
    </w:p>
    <w:bookmarkEnd w:id="315"/>
    <w:bookmarkStart w:id="317" w:name="ref-mazzawi_kinetics_2018"/>
    <w:p>
      <w:pPr>
        <w:pStyle w:val="Bibliography"/>
      </w:pPr>
      <w:r>
        <w:t xml:space="preserve">Mazzawi, T., Lied, G. A., Sangnes, D. A., El-Salhy, M., Hov, J. R., Gilja, O. H., Hatlebakk, J. G., &amp; Hausken, T. (2018). The kinetics of gut microbial community composition in patients with irritable bowel syndrome following fecal microbiota transplantation.</w:t>
      </w:r>
      <w:r>
        <w:t xml:space="preserve"> </w:t>
      </w:r>
      <w:r>
        <w:rPr>
          <w:i/>
          <w:iCs/>
        </w:rPr>
        <w:t xml:space="preserve">PLOS ONE</w:t>
      </w:r>
      <w:r>
        <w:t xml:space="preserve">,</w:t>
      </w:r>
      <w:r>
        <w:t xml:space="preserve"> </w:t>
      </w:r>
      <w:r>
        <w:rPr>
          <w:i/>
          <w:iCs/>
        </w:rPr>
        <w:t xml:space="preserve">13</w:t>
      </w:r>
      <w:r>
        <w:t xml:space="preserve">(11), e0194904.</w:t>
      </w:r>
      <w:r>
        <w:t xml:space="preserve"> </w:t>
      </w:r>
      <w:hyperlink r:id="rId316">
        <w:r>
          <w:rPr>
            <w:rStyle w:val="Hyperlink"/>
          </w:rPr>
          <w:t xml:space="preserve">https://doi.org/10.1371/journal.pone.0194904</w:t>
        </w:r>
      </w:hyperlink>
    </w:p>
    <w:bookmarkEnd w:id="317"/>
    <w:bookmarkStart w:id="319" w:name="ref-mcconnell_comparative_1966"/>
    <w:p>
      <w:pPr>
        <w:pStyle w:val="Bibliography"/>
      </w:pPr>
      <w:r>
        <w:t xml:space="preserve">McConnell, J. V. (1966). Comparative</w:t>
      </w:r>
      <w:r>
        <w:t xml:space="preserve"> </w:t>
      </w:r>
      <w:r>
        <w:t xml:space="preserve">Physiology</w:t>
      </w:r>
      <w:r>
        <w:t xml:space="preserve">:</w:t>
      </w:r>
      <w:r>
        <w:t xml:space="preserve"> </w:t>
      </w:r>
      <w:r>
        <w:t xml:space="preserve">Learning</w:t>
      </w:r>
      <w:r>
        <w:t xml:space="preserve"> </w:t>
      </w:r>
      <w:r>
        <w:t xml:space="preserve">in</w:t>
      </w:r>
      <w:r>
        <w:t xml:space="preserve"> </w:t>
      </w:r>
      <w:r>
        <w:t xml:space="preserve">Invertebrates</w:t>
      </w:r>
      <w:r>
        <w:t xml:space="preserve">.</w:t>
      </w:r>
      <w:r>
        <w:t xml:space="preserve"> </w:t>
      </w:r>
      <w:r>
        <w:rPr>
          <w:i/>
          <w:iCs/>
        </w:rPr>
        <w:t xml:space="preserve">Annual Review of Physiology</w:t>
      </w:r>
      <w:r>
        <w:t xml:space="preserve">,</w:t>
      </w:r>
      <w:r>
        <w:t xml:space="preserve"> </w:t>
      </w:r>
      <w:r>
        <w:rPr>
          <w:i/>
          <w:iCs/>
        </w:rPr>
        <w:t xml:space="preserve">28</w:t>
      </w:r>
      <w:r>
        <w:t xml:space="preserve">(Volume 28,), 107–136. https://doi.org/</w:t>
      </w:r>
      <w:hyperlink r:id="rId318">
        <w:r>
          <w:rPr>
            <w:rStyle w:val="Hyperlink"/>
          </w:rPr>
          <w:t xml:space="preserve">https://doi.org/10.1146/annurev.ph.28.030166.000543</w:t>
        </w:r>
      </w:hyperlink>
    </w:p>
    <w:bookmarkEnd w:id="319"/>
    <w:bookmarkStart w:id="321"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320">
        <w:r>
          <w:rPr>
            <w:rStyle w:val="Hyperlink"/>
          </w:rPr>
          <w:t xml:space="preserve">https://books.google.co.nz/books?id=_kTHmGc7H5MC</w:t>
        </w:r>
      </w:hyperlink>
    </w:p>
    <w:bookmarkEnd w:id="321"/>
    <w:bookmarkStart w:id="323"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322">
        <w:r>
          <w:rPr>
            <w:rStyle w:val="Hyperlink"/>
          </w:rPr>
          <w:t xml:space="preserve">https://doi.org/10.1037/h0048028</w:t>
        </w:r>
      </w:hyperlink>
    </w:p>
    <w:bookmarkEnd w:id="323"/>
    <w:bookmarkStart w:id="325"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324">
        <w:r>
          <w:rPr>
            <w:rStyle w:val="Hyperlink"/>
          </w:rPr>
          <w:t xml:space="preserve">https://doi.org/10.1016/S0306-4522(00)00496-6</w:t>
        </w:r>
      </w:hyperlink>
    </w:p>
    <w:bookmarkEnd w:id="325"/>
    <w:bookmarkStart w:id="327"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326">
        <w:r>
          <w:rPr>
            <w:rStyle w:val="Hyperlink"/>
          </w:rPr>
          <w:t xml:space="preserve">https://doi.org/10.1038/s41583-024-00836-8</w:t>
        </w:r>
      </w:hyperlink>
    </w:p>
    <w:bookmarkEnd w:id="327"/>
    <w:bookmarkStart w:id="329" w:name="ref-millesi_hibernation_2001"/>
    <w:p>
      <w:pPr>
        <w:pStyle w:val="Bibliography"/>
      </w:pPr>
      <w:r>
        <w:t xml:space="preserve">Millesi, E., Prossinger, H., Dittami, J. P., &amp; Fieder, M. (2001). Hibernation effects on memory in</w:t>
      </w:r>
      <w:r>
        <w:t xml:space="preserve"> </w:t>
      </w:r>
      <w:r>
        <w:t xml:space="preserve">European</w:t>
      </w:r>
      <w:r>
        <w:t xml:space="preserve"> </w:t>
      </w:r>
      <w:r>
        <w:t xml:space="preserve">ground squirrels (</w:t>
      </w:r>
      <w:r>
        <w:t xml:space="preserve">Spermophilus</w:t>
      </w:r>
      <w:r>
        <w:t xml:space="preserve"> </w:t>
      </w:r>
      <w:r>
        <w:t xml:space="preserve">citellus).</w:t>
      </w:r>
      <w:r>
        <w:t xml:space="preserve"> </w:t>
      </w:r>
      <w:r>
        <w:rPr>
          <w:i/>
          <w:iCs/>
        </w:rPr>
        <w:t xml:space="preserve">Journal of Biological Rhythms</w:t>
      </w:r>
      <w:r>
        <w:t xml:space="preserve">,</w:t>
      </w:r>
      <w:r>
        <w:t xml:space="preserve"> </w:t>
      </w:r>
      <w:r>
        <w:rPr>
          <w:i/>
          <w:iCs/>
        </w:rPr>
        <w:t xml:space="preserve">16</w:t>
      </w:r>
      <w:r>
        <w:t xml:space="preserve">(3), 264–271.</w:t>
      </w:r>
      <w:r>
        <w:t xml:space="preserve"> </w:t>
      </w:r>
      <w:hyperlink r:id="rId328">
        <w:r>
          <w:rPr>
            <w:rStyle w:val="Hyperlink"/>
          </w:rPr>
          <w:t xml:space="preserve">https://doi.org/10.1177/074873001129001971</w:t>
        </w:r>
      </w:hyperlink>
    </w:p>
    <w:bookmarkEnd w:id="329"/>
    <w:bookmarkStart w:id="331" w:name="ref-minerbi_long-term_2009"/>
    <w:p>
      <w:pPr>
        <w:pStyle w:val="Bibliography"/>
      </w:pPr>
      <w:r>
        <w:t xml:space="preserve">Minerbi, A., Kahana, R., Goldfeld, L., Kaufman, M., Marom, S., &amp; Ziv, N. E. (2009). Long-</w:t>
      </w:r>
      <w:r>
        <w:t xml:space="preserve">Term</w:t>
      </w:r>
      <w:r>
        <w:t xml:space="preserve"> </w:t>
      </w:r>
      <w:r>
        <w:t xml:space="preserve">Relationships</w:t>
      </w:r>
      <w:r>
        <w:t xml:space="preserve"> </w:t>
      </w:r>
      <w:r>
        <w:t xml:space="preserve">between</w:t>
      </w:r>
      <w:r>
        <w:t xml:space="preserve"> </w:t>
      </w:r>
      <w:r>
        <w:t xml:space="preserve">Synaptic</w:t>
      </w:r>
      <w:r>
        <w:t xml:space="preserve"> </w:t>
      </w:r>
      <w:r>
        <w:t xml:space="preserve">Tenacity</w:t>
      </w:r>
      <w:r>
        <w:t xml:space="preserve">,</w:t>
      </w:r>
      <w:r>
        <w:t xml:space="preserve"> </w:t>
      </w:r>
      <w:r>
        <w:t xml:space="preserve">Synaptic</w:t>
      </w:r>
      <w:r>
        <w:t xml:space="preserve"> </w:t>
      </w:r>
      <w:r>
        <w:t xml:space="preserve">Remodeling</w:t>
      </w:r>
      <w:r>
        <w:t xml:space="preserve">, and</w:t>
      </w:r>
      <w:r>
        <w:t xml:space="preserve"> </w:t>
      </w:r>
      <w:r>
        <w:t xml:space="preserve">Network</w:t>
      </w:r>
      <w:r>
        <w:t xml:space="preserve"> </w:t>
      </w:r>
      <w:r>
        <w:t xml:space="preserve">Activity</w:t>
      </w:r>
      <w:r>
        <w:t xml:space="preserve">.</w:t>
      </w:r>
      <w:r>
        <w:t xml:space="preserve"> </w:t>
      </w:r>
      <w:r>
        <w:rPr>
          <w:i/>
          <w:iCs/>
        </w:rPr>
        <w:t xml:space="preserve">PLOS Biology</w:t>
      </w:r>
      <w:r>
        <w:t xml:space="preserve">,</w:t>
      </w:r>
      <w:r>
        <w:t xml:space="preserve"> </w:t>
      </w:r>
      <w:r>
        <w:rPr>
          <w:i/>
          <w:iCs/>
        </w:rPr>
        <w:t xml:space="preserve">7</w:t>
      </w:r>
      <w:r>
        <w:t xml:space="preserve">(6), e1000136.</w:t>
      </w:r>
      <w:r>
        <w:t xml:space="preserve"> </w:t>
      </w:r>
      <w:hyperlink r:id="rId330">
        <w:r>
          <w:rPr>
            <w:rStyle w:val="Hyperlink"/>
          </w:rPr>
          <w:t xml:space="preserve">https://doi.org/10.1371/journal.pbio.1000136</w:t>
        </w:r>
      </w:hyperlink>
    </w:p>
    <w:bookmarkEnd w:id="331"/>
    <w:bookmarkStart w:id="333" w:name="ref-misslin_non-reproducibility_1978"/>
    <w:p>
      <w:pPr>
        <w:pStyle w:val="Bibliography"/>
      </w:pPr>
      <w:r>
        <w:t xml:space="preserve">Misslin, R., Ropartz, Ph., Ungerer, A., &amp; Mandel, P. (1978). Non-reproducibility of the behavioural effects induced by scotophobin.</w:t>
      </w:r>
      <w:r>
        <w:t xml:space="preserve"> </w:t>
      </w:r>
      <w:r>
        <w:rPr>
          <w:i/>
          <w:iCs/>
        </w:rPr>
        <w:t xml:space="preserve">Behavioural Processes</w:t>
      </w:r>
      <w:r>
        <w:t xml:space="preserve">,</w:t>
      </w:r>
      <w:r>
        <w:t xml:space="preserve"> </w:t>
      </w:r>
      <w:r>
        <w:rPr>
          <w:i/>
          <w:iCs/>
        </w:rPr>
        <w:t xml:space="preserve">3</w:t>
      </w:r>
      <w:r>
        <w:t xml:space="preserve">(1), 45–56.</w:t>
      </w:r>
      <w:r>
        <w:t xml:space="preserve"> </w:t>
      </w:r>
      <w:hyperlink r:id="rId332">
        <w:r>
          <w:rPr>
            <w:rStyle w:val="Hyperlink"/>
          </w:rPr>
          <w:t xml:space="preserve">https://doi.org/10.1016/0376-6357(78)90029-3</w:t>
        </w:r>
      </w:hyperlink>
    </w:p>
    <w:bookmarkEnd w:id="333"/>
    <w:bookmarkStart w:id="335"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334">
        <w:r>
          <w:rPr>
            <w:rStyle w:val="Hyperlink"/>
          </w:rPr>
          <w:t xml:space="preserve">https://api.semanticscholar.org/CorpusID:88989308</w:t>
        </w:r>
      </w:hyperlink>
    </w:p>
    <w:bookmarkEnd w:id="335"/>
    <w:bookmarkStart w:id="337"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336">
        <w:r>
          <w:rPr>
            <w:rStyle w:val="Hyperlink"/>
          </w:rPr>
          <w:t xml:space="preserve">https://doi.org/10.1007/s00213-017-4801-8</w:t>
        </w:r>
      </w:hyperlink>
    </w:p>
    <w:bookmarkEnd w:id="337"/>
    <w:bookmarkStart w:id="339" w:name="ref-mongillo_intrinsic_2017"/>
    <w:p>
      <w:pPr>
        <w:pStyle w:val="Bibliography"/>
      </w:pPr>
      <w:r>
        <w:t xml:space="preserve">Mongillo, G., Rumpel, S., &amp; Loewenstein, Y. (2017). Intrinsic volatility of synaptic connections — a challenge to the synaptic trace theory of memory.</w:t>
      </w:r>
      <w:r>
        <w:t xml:space="preserve"> </w:t>
      </w:r>
      <w:r>
        <w:rPr>
          <w:i/>
          <w:iCs/>
        </w:rPr>
        <w:t xml:space="preserve">Current Opinion in Neurobiology</w:t>
      </w:r>
      <w:r>
        <w:t xml:space="preserve">,</w:t>
      </w:r>
      <w:r>
        <w:t xml:space="preserve"> </w:t>
      </w:r>
      <w:r>
        <w:rPr>
          <w:i/>
          <w:iCs/>
        </w:rPr>
        <w:t xml:space="preserve">46</w:t>
      </w:r>
      <w:r>
        <w:t xml:space="preserve">, 7–13.</w:t>
      </w:r>
      <w:r>
        <w:t xml:space="preserve"> </w:t>
      </w:r>
      <w:hyperlink r:id="rId338">
        <w:r>
          <w:rPr>
            <w:rStyle w:val="Hyperlink"/>
          </w:rPr>
          <w:t xml:space="preserve">https://doi.org/10.1016/j.conb.2017.06.006</w:t>
        </w:r>
      </w:hyperlink>
    </w:p>
    <w:bookmarkEnd w:id="339"/>
    <w:bookmarkStart w:id="341"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340">
        <w:r>
          <w:rPr>
            <w:rStyle w:val="Hyperlink"/>
          </w:rPr>
          <w:t xml:space="preserve">https://doi.org/10.7554/eLife.57013</w:t>
        </w:r>
      </w:hyperlink>
    </w:p>
    <w:bookmarkEnd w:id="341"/>
    <w:bookmarkStart w:id="342" w:name="ref-montgomery_minimal_1974"/>
    <w:p>
      <w:pPr>
        <w:pStyle w:val="Bibliography"/>
      </w:pPr>
      <w:r>
        <w:t xml:space="preserve">Montgomery, J., &amp; Coward, S. (1974). On the minimal size of a planarian capable of regeneration.</w:t>
      </w:r>
      <w:r>
        <w:t xml:space="preserve"> </w:t>
      </w:r>
      <w:r>
        <w:rPr>
          <w:i/>
          <w:iCs/>
        </w:rPr>
        <w:t xml:space="preserve">Transactions of the American Microscopical Society</w:t>
      </w:r>
      <w:r>
        <w:t xml:space="preserve">, 386–391.</w:t>
      </w:r>
    </w:p>
    <w:bookmarkEnd w:id="342"/>
    <w:bookmarkStart w:id="344"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343">
        <w:r>
          <w:rPr>
            <w:rStyle w:val="Hyperlink"/>
          </w:rPr>
          <w:t xml:space="preserve">https://doi.org/10.1016/j.cell.2021.07.022</w:t>
        </w:r>
      </w:hyperlink>
    </w:p>
    <w:bookmarkEnd w:id="344"/>
    <w:bookmarkStart w:id="346"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345">
        <w:r>
          <w:rPr>
            <w:rStyle w:val="Hyperlink"/>
          </w:rPr>
          <w:t xml:space="preserve">https://doi.org/10.1007/BF02161491</w:t>
        </w:r>
      </w:hyperlink>
    </w:p>
    <w:bookmarkEnd w:id="346"/>
    <w:bookmarkStart w:id="348"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47">
        <w:r>
          <w:rPr>
            <w:rStyle w:val="Hyperlink"/>
          </w:rPr>
          <w:t xml:space="preserve">https://doi.org/10.1016/j.cub.2010.11.028</w:t>
        </w:r>
      </w:hyperlink>
    </w:p>
    <w:bookmarkEnd w:id="348"/>
    <w:bookmarkStart w:id="350"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49">
        <w:r>
          <w:rPr>
            <w:rStyle w:val="Hyperlink"/>
          </w:rPr>
          <w:t xml:space="preserve">https://api.semanticscholar.org/CorpusID:37204587</w:t>
        </w:r>
      </w:hyperlink>
    </w:p>
    <w:bookmarkEnd w:id="350"/>
    <w:bookmarkStart w:id="352"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51">
        <w:r>
          <w:rPr>
            <w:rStyle w:val="Hyperlink"/>
          </w:rPr>
          <w:t xml:space="preserve">https://journals.lww.com/behaviouralpharm/fulltext/2016/09000/benzodiazepine_inhibits_anxiogenic_like_response.9.aspx</w:t>
        </w:r>
      </w:hyperlink>
    </w:p>
    <w:bookmarkEnd w:id="352"/>
    <w:bookmarkStart w:id="354"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53">
        <w:r>
          <w:rPr>
            <w:rStyle w:val="Hyperlink"/>
          </w:rPr>
          <w:t xml:space="preserve">https://doi.org/10.1038/215784b0</w:t>
        </w:r>
      </w:hyperlink>
    </w:p>
    <w:bookmarkEnd w:id="354"/>
    <w:bookmarkStart w:id="356"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55">
        <w:r>
          <w:rPr>
            <w:rStyle w:val="Hyperlink"/>
          </w:rPr>
          <w:t xml:space="preserve">https://doi.org/10.1016/j.neuron.2019.01.016</w:t>
        </w:r>
      </w:hyperlink>
    </w:p>
    <w:bookmarkEnd w:id="356"/>
    <w:bookmarkStart w:id="358"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57">
        <w:r>
          <w:rPr>
            <w:rStyle w:val="Hyperlink"/>
          </w:rPr>
          <w:t xml:space="preserve">https://doi.org/10.1242/bio.020149</w:t>
        </w:r>
      </w:hyperlink>
    </w:p>
    <w:bookmarkEnd w:id="358"/>
    <w:bookmarkStart w:id="359"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59"/>
    <w:bookmarkStart w:id="360" w:name="ref-nicolas_analysis_2008"/>
    <w:p>
      <w:pPr>
        <w:pStyle w:val="Bibliography"/>
      </w:pPr>
      <w:r>
        <w:t xml:space="preserve">Nicolas, C., Abramson, C., &amp; Levin, M. (2008). Analysis of behavior in the planarian model. In</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rPr>
          <w:i/>
          <w:iCs/>
        </w:rPr>
        <w:t xml:space="preserve">,</w:t>
      </w:r>
      <w:r>
        <w:t xml:space="preserve"> </w:t>
      </w:r>
      <w:r>
        <w:t xml:space="preserve">(pp. 83–94).</w:t>
      </w:r>
    </w:p>
    <w:bookmarkEnd w:id="360"/>
    <w:bookmarkStart w:id="362" w:name="ref-okamoto_neural_2005"/>
    <w:p>
      <w:pPr>
        <w:pStyle w:val="Bibliography"/>
      </w:pPr>
      <w:r>
        <w:t xml:space="preserve">Okamoto, K., Kosei Takeuchi, &amp; Kiyokazu Agata. (2005). Neural</w:t>
      </w:r>
      <w:r>
        <w:t xml:space="preserve"> </w:t>
      </w:r>
      <w:r>
        <w:t xml:space="preserve">Projections</w:t>
      </w:r>
      <w:r>
        <w:t xml:space="preserve"> </w:t>
      </w:r>
      <w:r>
        <w:t xml:space="preserve">in</w:t>
      </w:r>
      <w:r>
        <w:t xml:space="preserve"> </w:t>
      </w:r>
      <w:r>
        <w:t xml:space="preserve">Planarian</w:t>
      </w:r>
      <w:r>
        <w:t xml:space="preserve"> </w:t>
      </w:r>
      <w:r>
        <w:t xml:space="preserve">Brain</w:t>
      </w:r>
      <w:r>
        <w:t xml:space="preserve"> </w:t>
      </w:r>
      <w:r>
        <w:t xml:space="preserve">Revealed</w:t>
      </w:r>
      <w:r>
        <w:t xml:space="preserve"> </w:t>
      </w:r>
      <w:r>
        <w:t xml:space="preserve">by</w:t>
      </w:r>
      <w:r>
        <w:t xml:space="preserve"> </w:t>
      </w:r>
      <w:r>
        <w:t xml:space="preserve">Fluorescent</w:t>
      </w:r>
      <w:r>
        <w:t xml:space="preserve"> </w:t>
      </w:r>
      <w:r>
        <w:t xml:space="preserve">Dye</w:t>
      </w:r>
      <w:r>
        <w:t xml:space="preserve"> </w:t>
      </w:r>
      <w:r>
        <w:t xml:space="preserve">Tracing</w:t>
      </w:r>
      <w:r>
        <w:t xml:space="preserve">.</w:t>
      </w:r>
      <w:r>
        <w:t xml:space="preserve"> </w:t>
      </w:r>
      <w:r>
        <w:rPr>
          <w:i/>
          <w:iCs/>
        </w:rPr>
        <w:t xml:space="preserve">Zoological Science</w:t>
      </w:r>
      <w:r>
        <w:t xml:space="preserve">,</w:t>
      </w:r>
      <w:r>
        <w:t xml:space="preserve"> </w:t>
      </w:r>
      <w:r>
        <w:rPr>
          <w:i/>
          <w:iCs/>
        </w:rPr>
        <w:t xml:space="preserve">22</w:t>
      </w:r>
      <w:r>
        <w:t xml:space="preserve">(5), 535–546.</w:t>
      </w:r>
      <w:r>
        <w:t xml:space="preserve"> </w:t>
      </w:r>
      <w:hyperlink r:id="rId361">
        <w:r>
          <w:rPr>
            <w:rStyle w:val="Hyperlink"/>
          </w:rPr>
          <w:t xml:space="preserve">https://doi.org/10.2108/zsj.22.535</w:t>
        </w:r>
      </w:hyperlink>
    </w:p>
    <w:bookmarkEnd w:id="362"/>
    <w:bookmarkStart w:id="364"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63">
        <w:r>
          <w:rPr>
            <w:rStyle w:val="Hyperlink"/>
          </w:rPr>
          <w:t xml:space="preserve">https://doi.org/10.1007/BF00342956</w:t>
        </w:r>
      </w:hyperlink>
    </w:p>
    <w:bookmarkEnd w:id="364"/>
    <w:bookmarkStart w:id="366"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65">
        <w:r>
          <w:rPr>
            <w:rStyle w:val="Hyperlink"/>
          </w:rPr>
          <w:t xml:space="preserve">https://doi.org/10.1126/science.aac4716</w:t>
        </w:r>
      </w:hyperlink>
    </w:p>
    <w:bookmarkEnd w:id="366"/>
    <w:bookmarkStart w:id="367"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67"/>
    <w:bookmarkStart w:id="368"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68"/>
    <w:bookmarkStart w:id="370"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69">
        <w:r>
          <w:rPr>
            <w:rStyle w:val="Hyperlink"/>
          </w:rPr>
          <w:t xml:space="preserve">https://doi.org/10.1016/j.neuroscience.2013.05.010</w:t>
        </w:r>
      </w:hyperlink>
    </w:p>
    <w:bookmarkEnd w:id="370"/>
    <w:bookmarkStart w:id="372"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71">
        <w:r>
          <w:rPr>
            <w:rStyle w:val="Hyperlink"/>
          </w:rPr>
          <w:t xml:space="preserve">https://doi.org/10.1016/S0742-8413(96)00053-9</w:t>
        </w:r>
      </w:hyperlink>
    </w:p>
    <w:bookmarkEnd w:id="372"/>
    <w:bookmarkStart w:id="374"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73">
        <w:r>
          <w:rPr>
            <w:rStyle w:val="Hyperlink"/>
          </w:rPr>
          <w:t xml:space="preserve">https://doi.org/10.1046/j.1360-0443.2002.00025.x</w:t>
        </w:r>
      </w:hyperlink>
    </w:p>
    <w:bookmarkEnd w:id="374"/>
    <w:bookmarkStart w:id="376"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75">
        <w:r>
          <w:rPr>
            <w:rStyle w:val="Hyperlink"/>
          </w:rPr>
          <w:t xml:space="preserve">https://doi.org/10.1016/j.cub.2016.08.023</w:t>
        </w:r>
      </w:hyperlink>
    </w:p>
    <w:bookmarkEnd w:id="376"/>
    <w:bookmarkStart w:id="378" w:name="ref-pardridge_neuropeptides_1983"/>
    <w:p>
      <w:pPr>
        <w:pStyle w:val="Bibliography"/>
      </w:pPr>
      <w:r>
        <w:t xml:space="preserve">Pardridge, W. M. (1983). Neuropeptides and the blood-brain barrier.</w:t>
      </w:r>
      <w:r>
        <w:t xml:space="preserve"> </w:t>
      </w:r>
      <w:r>
        <w:rPr>
          <w:i/>
          <w:iCs/>
        </w:rPr>
        <w:t xml:space="preserve">Annual Review of Physiology</w:t>
      </w:r>
      <w:r>
        <w:t xml:space="preserve">,</w:t>
      </w:r>
      <w:r>
        <w:t xml:space="preserve"> </w:t>
      </w:r>
      <w:r>
        <w:rPr>
          <w:i/>
          <w:iCs/>
        </w:rPr>
        <w:t xml:space="preserve">45</w:t>
      </w:r>
      <w:r>
        <w:t xml:space="preserve">(1), 73–82.</w:t>
      </w:r>
      <w:r>
        <w:t xml:space="preserve"> </w:t>
      </w:r>
      <w:hyperlink r:id="rId377">
        <w:r>
          <w:rPr>
            <w:rStyle w:val="Hyperlink"/>
          </w:rPr>
          <w:t xml:space="preserve">https://doi.org/10.1146/annurev.ph.45.030183.000445</w:t>
        </w:r>
      </w:hyperlink>
    </w:p>
    <w:bookmarkEnd w:id="378"/>
    <w:bookmarkStart w:id="379" w:name="ref-paris_stroke_2007"/>
    <w:p>
      <w:pPr>
        <w:pStyle w:val="Bibliography"/>
      </w:pPr>
      <w:r>
        <w:t xml:space="preserve">Paris, T. (2007).</w:t>
      </w:r>
      <w:r>
        <w:t xml:space="preserve"> </w:t>
      </w:r>
      <w:r>
        <w:rPr>
          <w:i/>
          <w:iCs/>
        </w:rPr>
        <w:t xml:space="preserve">Stroke rehabilitation</w:t>
      </w:r>
      <w:r>
        <w:t xml:space="preserve">.</w:t>
      </w:r>
      <w:r>
        <w:t xml:space="preserve"> </w:t>
      </w:r>
      <w:r>
        <w:rPr>
          <w:i/>
          <w:iCs/>
        </w:rPr>
        <w:t xml:space="preserve">58</w:t>
      </w:r>
      <w:r>
        <w:t xml:space="preserve">.</w:t>
      </w:r>
    </w:p>
    <w:bookmarkEnd w:id="379"/>
    <w:bookmarkStart w:id="381"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80">
        <w:r>
          <w:rPr>
            <w:rStyle w:val="Hyperlink"/>
          </w:rPr>
          <w:t xml:space="preserve">https://doi.org/10.1242/dev.184044</w:t>
        </w:r>
      </w:hyperlink>
    </w:p>
    <w:bookmarkEnd w:id="381"/>
    <w:bookmarkStart w:id="383"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82">
        <w:r>
          <w:rPr>
            <w:rStyle w:val="Hyperlink"/>
          </w:rPr>
          <w:t xml:space="preserve">https://doi.org/10.1371/journal.pone.0114708</w:t>
        </w:r>
      </w:hyperlink>
    </w:p>
    <w:bookmarkEnd w:id="383"/>
    <w:bookmarkStart w:id="385"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84">
        <w:r>
          <w:rPr>
            <w:rStyle w:val="Hyperlink"/>
          </w:rPr>
          <w:t xml:space="preserve">https://doi.org/10.1007/s12017-016-8405-y</w:t>
        </w:r>
      </w:hyperlink>
    </w:p>
    <w:bookmarkEnd w:id="385"/>
    <w:bookmarkStart w:id="387"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86">
        <w:r>
          <w:rPr>
            <w:rStyle w:val="Hyperlink"/>
          </w:rPr>
          <w:t xml:space="preserve">https://doi.org/10.1016/j.neubiorev.2005.04.016</w:t>
        </w:r>
      </w:hyperlink>
    </w:p>
    <w:bookmarkEnd w:id="387"/>
    <w:bookmarkStart w:id="389"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88">
        <w:r>
          <w:rPr>
            <w:rStyle w:val="Hyperlink"/>
          </w:rPr>
          <w:t xml:space="preserve">https://doi.org/10.1126/science.167.3926.1740</w:t>
        </w:r>
      </w:hyperlink>
    </w:p>
    <w:bookmarkEnd w:id="389"/>
    <w:bookmarkStart w:id="391"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90">
        <w:r>
          <w:rPr>
            <w:rStyle w:val="Hyperlink"/>
          </w:rPr>
          <w:t xml:space="preserve">https://doi.org/10.1016/j.drudis.2023.103585</w:t>
        </w:r>
      </w:hyperlink>
    </w:p>
    <w:bookmarkEnd w:id="391"/>
    <w:bookmarkStart w:id="393"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92">
        <w:r>
          <w:rPr>
            <w:rStyle w:val="Hyperlink"/>
          </w:rPr>
          <w:t xml:space="preserve">https://doi.org/10.1093/acprof:oso/9780198569992.003.0003</w:t>
        </w:r>
      </w:hyperlink>
    </w:p>
    <w:bookmarkEnd w:id="393"/>
    <w:bookmarkStart w:id="394"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94"/>
    <w:bookmarkStart w:id="395"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95"/>
    <w:bookmarkStart w:id="397"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96">
        <w:r>
          <w:rPr>
            <w:rStyle w:val="Hyperlink"/>
          </w:rPr>
          <w:t xml:space="preserve">https://doi.org/10.1016/j.brainres.2004.10.052</w:t>
        </w:r>
      </w:hyperlink>
    </w:p>
    <w:bookmarkEnd w:id="397"/>
    <w:bookmarkStart w:id="399"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98">
        <w:r>
          <w:rPr>
            <w:rStyle w:val="Hyperlink"/>
          </w:rPr>
          <w:t xml:space="preserve">https://doi.org/10.1016/S1056-8719(01)00152-6</w:t>
        </w:r>
      </w:hyperlink>
    </w:p>
    <w:bookmarkEnd w:id="399"/>
    <w:bookmarkStart w:id="401" w:name="ref-raffa_-opioid_2008"/>
    <w:p>
      <w:pPr>
        <w:pStyle w:val="Bibliography"/>
      </w:pPr>
      <w:r>
        <w:t xml:space="preserve">Raffa, R. B., Stagliano, G. W., Ross, G., Powell, J. A., Phillips, A. G., Ding, Z., &amp; Rawls, S. M. (2008). The κ-opioid receptor antagonist nor-</w:t>
      </w:r>
      <w:r>
        <w:t xml:space="preserve">BNI</w:t>
      </w:r>
      <w:r>
        <w:t xml:space="preserve"> </w:t>
      </w:r>
      <w:r>
        <w:t xml:space="preserve">inhibits cocaine and amphetamine, but not cannabinoid (</w:t>
      </w:r>
      <w:r>
        <w:t xml:space="preserve">WIN</w:t>
      </w:r>
      <w:r>
        <w:t xml:space="preserve"> </w:t>
      </w:r>
      <w:r>
        <w:t xml:space="preserve">52212-2), abstinence-induced withdrawal in planarians:</w:t>
      </w:r>
      <w:r>
        <w:t xml:space="preserve"> </w:t>
      </w:r>
      <w:r>
        <w:t xml:space="preserve">An</w:t>
      </w:r>
      <w:r>
        <w:t xml:space="preserve"> </w:t>
      </w:r>
      <w:r>
        <w:t xml:space="preserve">instance of</w:t>
      </w:r>
      <w:r>
        <w:t xml:space="preserve"> </w:t>
      </w:r>
      <w:r>
        <w:t xml:space="preserve">“pharmacologic congruence.”</w:t>
      </w:r>
      <w:r>
        <w:t xml:space="preserve"> </w:t>
      </w:r>
      <w:r>
        <w:rPr>
          <w:i/>
          <w:iCs/>
        </w:rPr>
        <w:t xml:space="preserve">Brain Research</w:t>
      </w:r>
      <w:r>
        <w:t xml:space="preserve">,</w:t>
      </w:r>
      <w:r>
        <w:t xml:space="preserve"> </w:t>
      </w:r>
      <w:r>
        <w:rPr>
          <w:i/>
          <w:iCs/>
        </w:rPr>
        <w:t xml:space="preserve">1193</w:t>
      </w:r>
      <w:r>
        <w:t xml:space="preserve">, 51–56.</w:t>
      </w:r>
      <w:r>
        <w:t xml:space="preserve"> </w:t>
      </w:r>
      <w:hyperlink r:id="rId400">
        <w:r>
          <w:rPr>
            <w:rStyle w:val="Hyperlink"/>
          </w:rPr>
          <w:t xml:space="preserve">https://doi.org/10.1016/j.brainres.2007.12.001</w:t>
        </w:r>
      </w:hyperlink>
    </w:p>
    <w:bookmarkEnd w:id="401"/>
    <w:bookmarkStart w:id="403"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402">
        <w:r>
          <w:rPr>
            <w:rStyle w:val="Hyperlink"/>
          </w:rPr>
          <w:t xml:space="preserve">https://doi.org/10.1016/j.brainres.2006.07.037</w:t>
        </w:r>
      </w:hyperlink>
    </w:p>
    <w:bookmarkEnd w:id="403"/>
    <w:bookmarkStart w:id="405"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404">
        <w:r>
          <w:rPr>
            <w:rStyle w:val="Hyperlink"/>
          </w:rPr>
          <w:t xml:space="preserve">https://doi.org/10.1016/j.vascn.2005.10.004</w:t>
        </w:r>
      </w:hyperlink>
    </w:p>
    <w:bookmarkEnd w:id="405"/>
    <w:bookmarkStart w:id="406"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406"/>
    <w:bookmarkStart w:id="408"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407">
        <w:r>
          <w:rPr>
            <w:rStyle w:val="Hyperlink"/>
          </w:rPr>
          <w:t xml:space="preserve">https://doi.org/10.1016/j.brainres.2006.04.103</w:t>
        </w:r>
      </w:hyperlink>
    </w:p>
    <w:bookmarkEnd w:id="408"/>
    <w:bookmarkStart w:id="410"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409">
        <w:r>
          <w:rPr>
            <w:rStyle w:val="Hyperlink"/>
          </w:rPr>
          <w:t xml:space="preserve">https://figshare.utas.edu.au/articles/thesis/Reinforcing_and_anxiolytic-like_effects_of_alcohol_in_planaria_require_-opioid_receptor_activation/23249777</w:t>
        </w:r>
      </w:hyperlink>
    </w:p>
    <w:bookmarkEnd w:id="410"/>
    <w:bookmarkStart w:id="412"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411">
        <w:r>
          <w:rPr>
            <w:rStyle w:val="Hyperlink"/>
          </w:rPr>
          <w:t xml:space="preserve">https://doi.org/10.1016/j.cell.2018.09.021</w:t>
        </w:r>
      </w:hyperlink>
    </w:p>
    <w:bookmarkEnd w:id="412"/>
    <w:bookmarkStart w:id="414" w:name="ref-reddien_fundamentals_2004"/>
    <w:p>
      <w:pPr>
        <w:pStyle w:val="Bibliography"/>
      </w:pPr>
      <w:r>
        <w:t xml:space="preserve">Reddien, P. W., &amp; Alvarado, A. S. (2004). Fundamentals of</w:t>
      </w:r>
      <w:r>
        <w:t xml:space="preserve"> </w:t>
      </w:r>
      <w:r>
        <w:t xml:space="preserve">Planarian</w:t>
      </w:r>
      <w:r>
        <w:t xml:space="preserve"> </w:t>
      </w:r>
      <w:r>
        <w:t xml:space="preserve">Regeneration</w:t>
      </w:r>
      <w:r>
        <w:t xml:space="preserve">.</w:t>
      </w:r>
      <w:r>
        <w:t xml:space="preserve"> </w:t>
      </w:r>
      <w:r>
        <w:rPr>
          <w:i/>
          <w:iCs/>
        </w:rPr>
        <w:t xml:space="preserve">Annual Review of Cell and Developmental Biology</w:t>
      </w:r>
      <w:r>
        <w:t xml:space="preserve">,</w:t>
      </w:r>
      <w:r>
        <w:t xml:space="preserve"> </w:t>
      </w:r>
      <w:r>
        <w:rPr>
          <w:i/>
          <w:iCs/>
        </w:rPr>
        <w:t xml:space="preserve">20</w:t>
      </w:r>
      <w:r>
        <w:t xml:space="preserve">(Volume 20, 2004), 725–757. https://doi.org/</w:t>
      </w:r>
      <w:hyperlink r:id="rId413">
        <w:r>
          <w:rPr>
            <w:rStyle w:val="Hyperlink"/>
          </w:rPr>
          <w:t xml:space="preserve">https://doi.org/10.1146/annurev.cellbio.20.010403.095114</w:t>
        </w:r>
      </w:hyperlink>
    </w:p>
    <w:bookmarkEnd w:id="414"/>
    <w:bookmarkStart w:id="416"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415">
        <w:r>
          <w:rPr>
            <w:rStyle w:val="Hyperlink"/>
          </w:rPr>
          <w:t xml:space="preserve">https://doi.org/10.1016/j.etap.2023.104189</w:t>
        </w:r>
      </w:hyperlink>
    </w:p>
    <w:bookmarkEnd w:id="416"/>
    <w:bookmarkStart w:id="418"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417">
        <w:r>
          <w:rPr>
            <w:rStyle w:val="Hyperlink"/>
          </w:rPr>
          <w:t xml:space="preserve">https://doi.org/10.59720/23-122</w:t>
        </w:r>
      </w:hyperlink>
    </w:p>
    <w:bookmarkEnd w:id="418"/>
    <w:bookmarkStart w:id="420"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419">
        <w:r>
          <w:rPr>
            <w:rStyle w:val="Hyperlink"/>
          </w:rPr>
          <w:t xml:space="preserve">https://doi.org/10.1037/0003-066X.51.6.589</w:t>
        </w:r>
      </w:hyperlink>
    </w:p>
    <w:bookmarkEnd w:id="420"/>
    <w:bookmarkStart w:id="422"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421">
        <w:r>
          <w:rPr>
            <w:rStyle w:val="Hyperlink"/>
          </w:rPr>
          <w:t xml:space="preserve">https://doi.org/10.1002/wcs.1653</w:t>
        </w:r>
      </w:hyperlink>
    </w:p>
    <w:bookmarkEnd w:id="422"/>
    <w:bookmarkStart w:id="424" w:name="ref-rose_making_1993"/>
    <w:p>
      <w:pPr>
        <w:pStyle w:val="Bibliography"/>
      </w:pPr>
      <w:r>
        <w:t xml:space="preserve">Rose, S. P. R. (1993).</w:t>
      </w:r>
      <w:r>
        <w:t xml:space="preserve"> </w:t>
      </w:r>
      <w:r>
        <w:rPr>
          <w:i/>
          <w:iCs/>
        </w:rPr>
        <w:t xml:space="preserve">The</w:t>
      </w:r>
      <w:r>
        <w:rPr>
          <w:i/>
          <w:iCs/>
        </w:rPr>
        <w:t xml:space="preserve"> </w:t>
      </w:r>
      <w:r>
        <w:rPr>
          <w:i/>
          <w:iCs/>
        </w:rPr>
        <w:t xml:space="preserve">Making</w:t>
      </w:r>
      <w:r>
        <w:rPr>
          <w:i/>
          <w:iCs/>
        </w:rPr>
        <w:t xml:space="preserve"> </w:t>
      </w:r>
      <w:r>
        <w:rPr>
          <w:i/>
          <w:iCs/>
        </w:rPr>
        <w:t xml:space="preserve">of</w:t>
      </w:r>
      <w:r>
        <w:rPr>
          <w:i/>
          <w:iCs/>
        </w:rPr>
        <w:t xml:space="preserve"> </w:t>
      </w:r>
      <w:r>
        <w:rPr>
          <w:i/>
          <w:iCs/>
        </w:rPr>
        <w:t xml:space="preserve">Memory</w:t>
      </w:r>
      <w:r>
        <w:rPr>
          <w:i/>
          <w:iCs/>
        </w:rPr>
        <w:t xml:space="preserve">:</w:t>
      </w:r>
      <w:r>
        <w:rPr>
          <w:i/>
          <w:iCs/>
        </w:rPr>
        <w:t xml:space="preserve"> </w:t>
      </w:r>
      <w:r>
        <w:rPr>
          <w:i/>
          <w:iCs/>
        </w:rPr>
        <w:t xml:space="preserve">From</w:t>
      </w:r>
      <w:r>
        <w:rPr>
          <w:i/>
          <w:iCs/>
        </w:rPr>
        <w:t xml:space="preserve"> </w:t>
      </w:r>
      <w:r>
        <w:rPr>
          <w:i/>
          <w:iCs/>
        </w:rPr>
        <w:t xml:space="preserve">Molecules</w:t>
      </w:r>
      <w:r>
        <w:rPr>
          <w:i/>
          <w:iCs/>
        </w:rPr>
        <w:t xml:space="preserve"> </w:t>
      </w:r>
      <w:r>
        <w:rPr>
          <w:i/>
          <w:iCs/>
        </w:rPr>
        <w:t xml:space="preserve">to</w:t>
      </w:r>
      <w:r>
        <w:rPr>
          <w:i/>
          <w:iCs/>
        </w:rPr>
        <w:t xml:space="preserve"> </w:t>
      </w:r>
      <w:r>
        <w:rPr>
          <w:i/>
          <w:iCs/>
        </w:rPr>
        <w:t xml:space="preserve">Mind</w:t>
      </w:r>
      <w:r>
        <w:t xml:space="preserve">. Anchor Books.</w:t>
      </w:r>
      <w:r>
        <w:t xml:space="preserve"> </w:t>
      </w:r>
      <w:hyperlink r:id="rId423">
        <w:r>
          <w:rPr>
            <w:rStyle w:val="Hyperlink"/>
          </w:rPr>
          <w:t xml:space="preserve">https://books.google.co.nz/books?id=dbXuAAAAMAAJ</w:t>
        </w:r>
      </w:hyperlink>
    </w:p>
    <w:bookmarkEnd w:id="424"/>
    <w:bookmarkStart w:id="426"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425">
        <w:r>
          <w:rPr>
            <w:rStyle w:val="Hyperlink"/>
          </w:rPr>
          <w:t xml:space="preserve">https://books.google.co.nz/books?id=DAw_ngEACAAJ</w:t>
        </w:r>
      </w:hyperlink>
    </w:p>
    <w:bookmarkEnd w:id="426"/>
    <w:bookmarkStart w:id="428"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427">
        <w:r>
          <w:rPr>
            <w:rStyle w:val="Hyperlink"/>
          </w:rPr>
          <w:t xml:space="preserve">https://doi.org/10.1016/j.neulet.2008.04.086</w:t>
        </w:r>
      </w:hyperlink>
    </w:p>
    <w:bookmarkEnd w:id="428"/>
    <w:bookmarkStart w:id="430"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429">
        <w:r>
          <w:rPr>
            <w:rStyle w:val="Hyperlink"/>
          </w:rPr>
          <w:t xml:space="preserve">https://www.bostonglobe.com/2023/02/15/business/boston-biotech-has-raised-nearly-10-million-study-limb-regrowth/</w:t>
        </w:r>
      </w:hyperlink>
    </w:p>
    <w:bookmarkEnd w:id="430"/>
    <w:bookmarkStart w:id="432"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431">
        <w:r>
          <w:rPr>
            <w:rStyle w:val="Hyperlink"/>
          </w:rPr>
          <w:t xml:space="preserve">https://doi.org/10.1101/2021.09.12.459965</w:t>
        </w:r>
      </w:hyperlink>
    </w:p>
    <w:bookmarkEnd w:id="432"/>
    <w:bookmarkStart w:id="434"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433">
        <w:r>
          <w:rPr>
            <w:rStyle w:val="Hyperlink"/>
          </w:rPr>
          <w:t xml:space="preserve">https://doi.org/10.1017/S031716710003537X</w:t>
        </w:r>
      </w:hyperlink>
    </w:p>
    <w:bookmarkEnd w:id="434"/>
    <w:bookmarkStart w:id="435" w:name="ref-schacter_memory_1994"/>
    <w:p>
      <w:pPr>
        <w:pStyle w:val="Bibliography"/>
      </w:pPr>
      <w:r>
        <w:t xml:space="preserve">Schacter, D. L., &amp; Tulving, E. (1994).</w:t>
      </w:r>
      <w:r>
        <w:t xml:space="preserve"> </w:t>
      </w:r>
      <w:r>
        <w:rPr>
          <w:i/>
          <w:iCs/>
        </w:rPr>
        <w:t xml:space="preserve">Memory systems 1994</w:t>
      </w:r>
      <w:r>
        <w:t xml:space="preserve">. MIT Press.</w:t>
      </w:r>
    </w:p>
    <w:bookmarkEnd w:id="435"/>
    <w:bookmarkStart w:id="436" w:name="ref-semon_mneme_1921"/>
    <w:p>
      <w:pPr>
        <w:pStyle w:val="Bibliography"/>
      </w:pPr>
      <w:r>
        <w:t xml:space="preserve">Semon, R. W. (1921).</w:t>
      </w:r>
      <w:r>
        <w:t xml:space="preserve"> </w:t>
      </w:r>
      <w:r>
        <w:rPr>
          <w:i/>
          <w:iCs/>
        </w:rPr>
        <w:t xml:space="preserve">The mneme.</w:t>
      </w:r>
      <w:r>
        <w:t xml:space="preserve"> Allen &amp; Unwin.</w:t>
      </w:r>
    </w:p>
    <w:bookmarkEnd w:id="436"/>
    <w:bookmarkStart w:id="438"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437">
        <w:r>
          <w:rPr>
            <w:rStyle w:val="Hyperlink"/>
          </w:rPr>
          <w:t xml:space="preserve">https://doi.org/10.1126/sciadv.1603025</w:t>
        </w:r>
      </w:hyperlink>
    </w:p>
    <w:bookmarkEnd w:id="438"/>
    <w:bookmarkStart w:id="440"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439">
        <w:r>
          <w:rPr>
            <w:rStyle w:val="Hyperlink"/>
          </w:rPr>
          <w:t xml:space="preserve">https://doi.org/10.1037/0097-7403.8.4.354</w:t>
        </w:r>
      </w:hyperlink>
    </w:p>
    <w:bookmarkEnd w:id="440"/>
    <w:bookmarkStart w:id="442"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441">
        <w:r>
          <w:rPr>
            <w:rStyle w:val="Hyperlink"/>
          </w:rPr>
          <w:t xml:space="preserve">https://doi.org/10.1167/jov.22.14.3639</w:t>
        </w:r>
      </w:hyperlink>
    </w:p>
    <w:bookmarkEnd w:id="442"/>
    <w:bookmarkStart w:id="444"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443">
        <w:r>
          <w:rPr>
            <w:rStyle w:val="Hyperlink"/>
          </w:rPr>
          <w:t xml:space="preserve">https://doi.org/10.1242/jeb.087809</w:t>
        </w:r>
      </w:hyperlink>
    </w:p>
    <w:bookmarkEnd w:id="444"/>
    <w:bookmarkStart w:id="446"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445">
        <w:r>
          <w:rPr>
            <w:rStyle w:val="Hyperlink"/>
          </w:rPr>
          <w:t xml:space="preserve">https://doi.org/10.1177/0956797611417632</w:t>
        </w:r>
      </w:hyperlink>
    </w:p>
    <w:bookmarkEnd w:id="446"/>
    <w:bookmarkStart w:id="448"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447">
        <w:r>
          <w:rPr>
            <w:rStyle w:val="Hyperlink"/>
          </w:rPr>
          <w:t xml:space="preserve">https://api.semanticscholar.org/CorpusID:49295928</w:t>
        </w:r>
      </w:hyperlink>
    </w:p>
    <w:bookmarkEnd w:id="448"/>
    <w:bookmarkStart w:id="449" w:name="ref-squire_memory_1987"/>
    <w:p>
      <w:pPr>
        <w:pStyle w:val="Bibliography"/>
      </w:pPr>
      <w:r>
        <w:t xml:space="preserve">Squire, L. R. (1987).</w:t>
      </w:r>
      <w:r>
        <w:t xml:space="preserve"> </w:t>
      </w:r>
      <w:r>
        <w:rPr>
          <w:i/>
          <w:iCs/>
        </w:rPr>
        <w:t xml:space="preserve">Memory and brain.</w:t>
      </w:r>
      <w:r>
        <w:t xml:space="preserve"> Oxford University Press.</w:t>
      </w:r>
    </w:p>
    <w:bookmarkEnd w:id="449"/>
    <w:bookmarkStart w:id="451"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450">
        <w:r>
          <w:rPr>
            <w:rStyle w:val="Hyperlink"/>
          </w:rPr>
          <w:t xml:space="preserve">http://www.jstor.org/stable/j.ctt17kk982</w:t>
        </w:r>
      </w:hyperlink>
    </w:p>
    <w:bookmarkEnd w:id="451"/>
    <w:bookmarkStart w:id="453"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452">
        <w:r>
          <w:rPr>
            <w:rStyle w:val="Hyperlink"/>
          </w:rPr>
          <w:t xml:space="preserve">https://doi.org/10.1016/j.alcohol.2014.07.006</w:t>
        </w:r>
      </w:hyperlink>
    </w:p>
    <w:bookmarkEnd w:id="453"/>
    <w:bookmarkStart w:id="455"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54">
        <w:r>
          <w:rPr>
            <w:rStyle w:val="Hyperlink"/>
          </w:rPr>
          <w:t xml:space="preserve">https://doi.org/10.1126/science.adk6742</w:t>
        </w:r>
      </w:hyperlink>
    </w:p>
    <w:bookmarkEnd w:id="455"/>
    <w:bookmarkStart w:id="457"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56">
        <w:r>
          <w:rPr>
            <w:rStyle w:val="Hyperlink"/>
          </w:rPr>
          <w:t xml:space="preserve">https://doi.org/10.7554/eLife.38187</w:t>
        </w:r>
      </w:hyperlink>
    </w:p>
    <w:bookmarkEnd w:id="457"/>
    <w:bookmarkStart w:id="459"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58">
        <w:r>
          <w:rPr>
            <w:rStyle w:val="Hyperlink"/>
          </w:rPr>
          <w:t xml:space="preserve">https://doi.org/10.1177/030631278101100102</w:t>
        </w:r>
      </w:hyperlink>
    </w:p>
    <w:bookmarkEnd w:id="459"/>
    <w:bookmarkStart w:id="460"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60"/>
    <w:bookmarkStart w:id="462"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61">
        <w:r>
          <w:rPr>
            <w:rStyle w:val="Hyperlink"/>
          </w:rPr>
          <w:t xml:space="preserve">https://doi.org/10.1146/annurev.psych.53.100901.135114</w:t>
        </w:r>
      </w:hyperlink>
    </w:p>
    <w:bookmarkEnd w:id="462"/>
    <w:bookmarkStart w:id="464"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63">
        <w:r>
          <w:rPr>
            <w:rStyle w:val="Hyperlink"/>
          </w:rPr>
          <w:t xml:space="preserve">https://doi.org/10.1093/acprof:oso/9780195161564.003.0001</w:t>
        </w:r>
      </w:hyperlink>
    </w:p>
    <w:bookmarkEnd w:id="464"/>
    <w:bookmarkStart w:id="466"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65">
        <w:r>
          <w:rPr>
            <w:rStyle w:val="Hyperlink"/>
          </w:rPr>
          <w:t xml:space="preserve">https://figshare.le.ac.uk/articles/thesis/Planaria_a_Pre-clinical_Animal_Model_for_Relapse_and_Memory_Reconsolidation/19904230</w:t>
        </w:r>
      </w:hyperlink>
    </w:p>
    <w:bookmarkEnd w:id="466"/>
    <w:bookmarkStart w:id="468"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67">
        <w:r>
          <w:rPr>
            <w:rStyle w:val="Hyperlink"/>
          </w:rPr>
          <w:t xml:space="preserve">https://doi.org/10.1016/j.brainres.2004.05.057</w:t>
        </w:r>
      </w:hyperlink>
    </w:p>
    <w:bookmarkEnd w:id="468"/>
    <w:bookmarkStart w:id="470" w:name="ref-ungar_isolation_1972"/>
    <w:p>
      <w:pPr>
        <w:pStyle w:val="Bibliography"/>
      </w:pPr>
      <w:r>
        <w:t xml:space="preserve">Ungar, G., Desiderio, D. M., &amp; Parr, W. (1972). Isolation,</w:t>
      </w:r>
      <w:r>
        <w:t xml:space="preserve"> </w:t>
      </w:r>
      <w:r>
        <w:t xml:space="preserve">Identification</w:t>
      </w:r>
      <w:r>
        <w:t xml:space="preserve"> </w:t>
      </w:r>
      <w:r>
        <w:t xml:space="preserve">and</w:t>
      </w:r>
      <w:r>
        <w:t xml:space="preserve"> </w:t>
      </w:r>
      <w:r>
        <w:t xml:space="preserve">Synthesis</w:t>
      </w:r>
      <w:r>
        <w:t xml:space="preserve"> </w:t>
      </w:r>
      <w:r>
        <w:t xml:space="preserve">of a specific-behaviour-inducing</w:t>
      </w:r>
      <w:r>
        <w:t xml:space="preserve"> </w:t>
      </w:r>
      <w:r>
        <w:t xml:space="preserve">Brain</w:t>
      </w:r>
      <w:r>
        <w:t xml:space="preserve"> </w:t>
      </w:r>
      <w:r>
        <w:t xml:space="preserve">Peptide</w:t>
      </w:r>
      <w:r>
        <w:t xml:space="preserve">.</w:t>
      </w:r>
      <w:r>
        <w:t xml:space="preserve"> </w:t>
      </w:r>
      <w:r>
        <w:rPr>
          <w:i/>
          <w:iCs/>
        </w:rPr>
        <w:t xml:space="preserve">Nature</w:t>
      </w:r>
      <w:r>
        <w:t xml:space="preserve">,</w:t>
      </w:r>
      <w:r>
        <w:t xml:space="preserve"> </w:t>
      </w:r>
      <w:r>
        <w:rPr>
          <w:i/>
          <w:iCs/>
        </w:rPr>
        <w:t xml:space="preserve">238</w:t>
      </w:r>
      <w:r>
        <w:t xml:space="preserve">(5361), 198–202.</w:t>
      </w:r>
      <w:r>
        <w:t xml:space="preserve"> </w:t>
      </w:r>
      <w:hyperlink r:id="rId469">
        <w:r>
          <w:rPr>
            <w:rStyle w:val="Hyperlink"/>
          </w:rPr>
          <w:t xml:space="preserve">https://doi.org/10.1038/238198a0</w:t>
        </w:r>
      </w:hyperlink>
    </w:p>
    <w:bookmarkEnd w:id="470"/>
    <w:bookmarkStart w:id="472" w:name="ref-ungar_chemical_1968"/>
    <w:p>
      <w:pPr>
        <w:pStyle w:val="Bibliography"/>
      </w:pPr>
      <w:r>
        <w:t xml:space="preserve">Ungar, G., Galvan, L., &amp; Clark, R. H. (1968). Chemical</w:t>
      </w:r>
      <w:r>
        <w:t xml:space="preserve"> </w:t>
      </w:r>
      <w:r>
        <w:t xml:space="preserve">Transfer</w:t>
      </w:r>
      <w:r>
        <w:t xml:space="preserve"> </w:t>
      </w:r>
      <w:r>
        <w:t xml:space="preserve">of</w:t>
      </w:r>
      <w:r>
        <w:t xml:space="preserve"> </w:t>
      </w:r>
      <w:r>
        <w:t xml:space="preserve">Learned</w:t>
      </w:r>
      <w:r>
        <w:t xml:space="preserve"> </w:t>
      </w:r>
      <w:r>
        <w:t xml:space="preserve">Fear</w:t>
      </w:r>
      <w:r>
        <w:t xml:space="preserve">.</w:t>
      </w:r>
      <w:r>
        <w:t xml:space="preserve"> </w:t>
      </w:r>
      <w:r>
        <w:rPr>
          <w:i/>
          <w:iCs/>
        </w:rPr>
        <w:t xml:space="preserve">Nature</w:t>
      </w:r>
      <w:r>
        <w:t xml:space="preserve">,</w:t>
      </w:r>
      <w:r>
        <w:t xml:space="preserve"> </w:t>
      </w:r>
      <w:r>
        <w:rPr>
          <w:i/>
          <w:iCs/>
        </w:rPr>
        <w:t xml:space="preserve">217</w:t>
      </w:r>
      <w:r>
        <w:t xml:space="preserve">(5135), 1259–1261.</w:t>
      </w:r>
      <w:r>
        <w:t xml:space="preserve"> </w:t>
      </w:r>
      <w:hyperlink r:id="rId471">
        <w:r>
          <w:rPr>
            <w:rStyle w:val="Hyperlink"/>
          </w:rPr>
          <w:t xml:space="preserve">https://doi.org/10.1038/2171259a0</w:t>
        </w:r>
      </w:hyperlink>
    </w:p>
    <w:bookmarkEnd w:id="472"/>
    <w:bookmarkStart w:id="474"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73">
        <w:r>
          <w:rPr>
            <w:rStyle w:val="Hyperlink"/>
          </w:rPr>
          <w:t xml:space="preserve">https://doi.org/10.3897/neotropical.17.e82779</w:t>
        </w:r>
      </w:hyperlink>
    </w:p>
    <w:bookmarkEnd w:id="474"/>
    <w:bookmarkStart w:id="476"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75">
        <w:r>
          <w:rPr>
            <w:rStyle w:val="Hyperlink"/>
          </w:rPr>
          <w:t xml:space="preserve">https://doi.org/10.3389/fspas.2018.00012</w:t>
        </w:r>
      </w:hyperlink>
    </w:p>
    <w:bookmarkEnd w:id="476"/>
    <w:bookmarkStart w:id="478"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77">
        <w:r>
          <w:rPr>
            <w:rStyle w:val="Hyperlink"/>
          </w:rPr>
          <w:t xml:space="preserve">https://doi.org/10.1016/j.neuropharm.2014.11.010</w:t>
        </w:r>
      </w:hyperlink>
    </w:p>
    <w:bookmarkEnd w:id="478"/>
    <w:bookmarkStart w:id="480" w:name="ref-vu_stem_2015"/>
    <w:p>
      <w:pPr>
        <w:pStyle w:val="Bibliography"/>
      </w:pPr>
      <w:r>
        <w:t xml:space="preserve">Vu, H. T.-K., Rink, J. C., McKinney, S. A., McClain, M., Lakshmanaperumal, N., Alexander, R., &amp; Sánchez Alvarado, A. (2015). Stem cells and fluid flow drive cyst formation in an invertebrate excretory organ.</w:t>
      </w:r>
      <w:r>
        <w:t xml:space="preserve"> </w:t>
      </w:r>
      <w:r>
        <w:rPr>
          <w:i/>
          <w:iCs/>
        </w:rPr>
        <w:t xml:space="preserve">eLife</w:t>
      </w:r>
      <w:r>
        <w:t xml:space="preserve">,</w:t>
      </w:r>
      <w:r>
        <w:t xml:space="preserve"> </w:t>
      </w:r>
      <w:r>
        <w:rPr>
          <w:i/>
          <w:iCs/>
        </w:rPr>
        <w:t xml:space="preserve">4</w:t>
      </w:r>
      <w:r>
        <w:t xml:space="preserve">, e07405.</w:t>
      </w:r>
      <w:r>
        <w:t xml:space="preserve"> </w:t>
      </w:r>
      <w:hyperlink r:id="rId479">
        <w:r>
          <w:rPr>
            <w:rStyle w:val="Hyperlink"/>
          </w:rPr>
          <w:t xml:space="preserve">https://doi.org/10.7554/eLife.07405</w:t>
        </w:r>
      </w:hyperlink>
    </w:p>
    <w:bookmarkEnd w:id="480"/>
    <w:bookmarkStart w:id="482" w:name="ref-warren_comparative_1965"/>
    <w:p>
      <w:pPr>
        <w:pStyle w:val="Bibliography"/>
      </w:pPr>
      <w:r>
        <w:t xml:space="preserve">Warren, J. M. (1965). 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81">
        <w:r>
          <w:rPr>
            <w:rStyle w:val="Hyperlink"/>
          </w:rPr>
          <w:t xml:space="preserve">https://doi.org/10.1146/annurev.ps.16.020165.000523</w:t>
        </w:r>
      </w:hyperlink>
    </w:p>
    <w:bookmarkEnd w:id="482"/>
    <w:bookmarkStart w:id="484"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83">
        <w:r>
          <w:rPr>
            <w:rStyle w:val="Hyperlink"/>
          </w:rPr>
          <w:t xml:space="preserve">https://doi.org/10.1007/978-1-4899-6565-3_16</w:t>
        </w:r>
      </w:hyperlink>
    </w:p>
    <w:bookmarkEnd w:id="484"/>
    <w:bookmarkStart w:id="486"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85">
        <w:r>
          <w:rPr>
            <w:rStyle w:val="Hyperlink"/>
          </w:rPr>
          <w:t xml:space="preserve">https://doi.org/10.1002/cne.901380108</w:t>
        </w:r>
      </w:hyperlink>
    </w:p>
    <w:bookmarkEnd w:id="486"/>
    <w:bookmarkStart w:id="488"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87">
        <w:r>
          <w:rPr>
            <w:rStyle w:val="Hyperlink"/>
          </w:rPr>
          <w:t xml:space="preserve">https://api.semanticscholar.org/CorpusID:5006466</w:t>
        </w:r>
      </w:hyperlink>
    </w:p>
    <w:bookmarkEnd w:id="488"/>
    <w:bookmarkStart w:id="490"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89">
        <w:r>
          <w:rPr>
            <w:rStyle w:val="Hyperlink"/>
          </w:rPr>
          <w:t xml:space="preserve">https://doi.org/10.1007/BF00432175</w:t>
        </w:r>
      </w:hyperlink>
    </w:p>
    <w:bookmarkEnd w:id="490"/>
    <w:bookmarkStart w:id="492" w:name="ref-yasumatsu_principles_2008"/>
    <w:p>
      <w:pPr>
        <w:pStyle w:val="Bibliography"/>
      </w:pPr>
      <w:r>
        <w:t xml:space="preserve">Yasumatsu, N., Matsuzaki, M., Miyazaki, T., Noguchi, J., &amp; Kasai, H. (2008). Principles of</w:t>
      </w:r>
      <w:r>
        <w:t xml:space="preserve"> </w:t>
      </w:r>
      <w:r>
        <w:t xml:space="preserve">Long</w:t>
      </w:r>
      <w:r>
        <w:t xml:space="preserve">-</w:t>
      </w:r>
      <w:r>
        <w:t xml:space="preserve">Term</w:t>
      </w:r>
      <w:r>
        <w:t xml:space="preserve"> </w:t>
      </w:r>
      <w:r>
        <w:t xml:space="preserve">Dynamics</w:t>
      </w:r>
      <w:r>
        <w:t xml:space="preserve"> </w:t>
      </w:r>
      <w:r>
        <w:t xml:space="preserve">of</w:t>
      </w:r>
      <w:r>
        <w:t xml:space="preserve"> </w:t>
      </w:r>
      <w:r>
        <w:t xml:space="preserve">Dendritic</w:t>
      </w:r>
      <w:r>
        <w:t xml:space="preserve"> </w:t>
      </w:r>
      <w:r>
        <w:t xml:space="preserve">Spines</w:t>
      </w:r>
      <w:r>
        <w:t xml:space="preserve">.</w:t>
      </w:r>
      <w:r>
        <w:t xml:space="preserve"> </w:t>
      </w:r>
      <w:r>
        <w:rPr>
          <w:i/>
          <w:iCs/>
        </w:rPr>
        <w:t xml:space="preserve">The Journal of Neuroscience</w:t>
      </w:r>
      <w:r>
        <w:t xml:space="preserve">,</w:t>
      </w:r>
      <w:r>
        <w:t xml:space="preserve"> </w:t>
      </w:r>
      <w:r>
        <w:rPr>
          <w:i/>
          <w:iCs/>
        </w:rPr>
        <w:t xml:space="preserve">28</w:t>
      </w:r>
      <w:r>
        <w:t xml:space="preserve">(50), 13592.</w:t>
      </w:r>
      <w:r>
        <w:t xml:space="preserve"> </w:t>
      </w:r>
      <w:hyperlink r:id="rId491">
        <w:r>
          <w:rPr>
            <w:rStyle w:val="Hyperlink"/>
          </w:rPr>
          <w:t xml:space="preserve">https://doi.org/10.1523/JNEUROSCI.0603-08.2008</w:t>
        </w:r>
      </w:hyperlink>
    </w:p>
    <w:bookmarkEnd w:id="492"/>
    <w:bookmarkEnd w:id="493"/>
    <w:bookmarkStart w:id="494" w:name="graveyard"/>
    <w:p>
      <w:pPr>
        <w:pStyle w:val="Heading2"/>
      </w:pPr>
      <w:r>
        <w:t xml:space="preserve">8.1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cords do not have the organisational complexity of the planarian brain. Judging purely from appearances, the nerve cords should not be capable of performing complex behaviour. However, it has been shown that even cells in the nerve cords can take on the behavioural profile of a head, indicating that the nerve cords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p>
      <w:pPr>
        <w:pStyle w:val="BodyText"/>
      </w:pPr>
      <w:r>
        <w:t xml:space="preserve">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p>
      <w:pPr>
        <w:pStyle w:val="BodyText"/>
      </w:pPr>
      <w:r>
        <w:t xml:space="preserve">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w:t>
      </w:r>
    </w:p>
    <w:p>
      <w:pPr>
        <w:pStyle w:val="BodyText"/>
      </w:pPr>
      <w:r>
        <w:t xml:space="preserve">Despite peoples confidence in the accuracy of their own memory, humans are prone to a number of memory errors. Moreover, our memories often undergo changes over time despite our subjective sense of memory stability</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If the synaptic trace theory is correct, part of the reason our memories change could be changes in the underlying storage mechanism. This explanation, however, does not account for the fact memory errors are typically rationale in nature rather than being nonsensical.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more irrational in their nature.</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It is clear that, given the fields commitment to synapses as the locus of memory storage, such associative learning could not be accepted among single celled organisms.</w:t>
      </w:r>
    </w:p>
    <w:p>
      <w:pPr>
        <w:pStyle w:val="BodyText"/>
      </w:pPr>
      <w:r>
        <w:t xml:space="preserve">Half a century after Gelber’s pioneering work with paramecia,</w:t>
      </w:r>
      <w:r>
        <w:t xml:space="preserve"> </w:t>
      </w:r>
      <w:r>
        <w:t xml:space="preserve">(</w:t>
      </w:r>
      <w:hyperlink w:anchor="ref-armus_discrimination_2006">
        <w:r>
          <w:rPr>
            <w:rStyle w:val="Hyperlink"/>
          </w:rPr>
          <w:t xml:space="preserve">Armus et al., 2006</w:t>
        </w:r>
      </w:hyperlink>
      <w:r>
        <w:t xml:space="preserve">)</w:t>
      </w:r>
      <w:r>
        <w:t xml:space="preserve"> </w:t>
      </w:r>
      <w:r>
        <w:t xml:space="preserve">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w:t>
      </w:r>
      <w:r>
        <w:t xml:space="preserve"> </w:t>
      </w:r>
      <w:r>
        <w:t xml:space="preserve">Armus et al. (</w:t>
      </w:r>
      <w:hyperlink w:anchor="ref-armus_discrimination_2006">
        <w:r>
          <w:rPr>
            <w:rStyle w:val="Hyperlink"/>
          </w:rPr>
          <w:t xml:space="preserve">2006</w:t>
        </w:r>
      </w:hyperlink>
      <w:r>
        <w:t xml:space="preserve">)</w:t>
      </w:r>
      <w:r>
        <w:t xml:space="preserve"> </w:t>
      </w:r>
      <w:r>
        <w:t xml:space="preserve">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w:t>
      </w:r>
    </w:p>
    <w:p>
      <w:pPr>
        <w:pStyle w:val="BodyText"/>
      </w:pPr>
      <w:r>
        <w:t xml:space="preserve">Paramecia are not unique in their capacity for learning as single celled organisms. Slime molds, Physarum polycephalum in particular, have also been observed to show habituation.</w:t>
      </w:r>
      <w:r>
        <w:t xml:space="preserve"> </w:t>
      </w:r>
      <w:r>
        <w:t xml:space="preserve">Boisseau et al. (</w:t>
      </w:r>
      <w:hyperlink w:anchor="ref-boisseau_habituation_2016">
        <w:r>
          <w:rPr>
            <w:rStyle w:val="Hyperlink"/>
          </w:rPr>
          <w:t xml:space="preserve">2016</w:t>
        </w:r>
      </w:hyperlink>
      <w:r>
        <w:t xml:space="preserve">)</w:t>
      </w:r>
      <w:r>
        <w:t xml:space="preserve"> </w:t>
      </w:r>
      <w:r>
        <w:t xml:space="preserve">exposed slime molds to either caffeine or quinine. The initial reaction of this slime mold is to avoid crossing over a patch of gel containing quinine, or to turn around if the concentration is high enough. However, over repeated trials, the slime mold will begin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We cannot deny that there is a propondence of evidence implicating ensembles of neurons and their synaptic connections in memory. Yet, this emerging evidence of learning in single celled organisms and non-synaptic memory storage mechanisms in invertebrates should encourage us to consider that perhaps sysnapses do not tell the full story.</w:t>
      </w:r>
    </w:p>
    <w:bookmarkEnd w:id="494"/>
    <w:bookmarkStart w:id="495" w:name="Xb9a69e6a3d6a9fb758bdc8cf3d6bec793a13a50"/>
    <w:p>
      <w:pPr>
        <w:pStyle w:val="Heading2"/>
      </w:pPr>
      <w:r>
        <w:t xml:space="preserve">8.2 Tensions between findings among the rodent and invertebrate literature</w:t>
      </w:r>
    </w:p>
    <w:p>
      <w:pPr>
        <w:pStyle w:val="FirstParagraph"/>
      </w:pPr>
      <w:r>
        <w:t xml:space="preserve">For scientists unfamiliar with the planarian literature, suggestions of non-synaptic memory storage mechanisms will likely be met with derision. When carrying out experiments using rodents to study learning and memory processes, neurons and synaptic junctures are, for all intents and purposes, all that matter. The field is closed off to alternative storage mechanisms. This has led to two fields developing in isolation. One in search of storage mechanisms outside of neural networks, primarily in simple organisms like planaria and</w:t>
      </w:r>
      <w:r>
        <w:t xml:space="preserve"> </w:t>
      </w:r>
      <w:r>
        <w:rPr>
          <w:i/>
          <w:iCs/>
        </w:rPr>
        <w:t xml:space="preserve">C. Elegans</w:t>
      </w:r>
      <w:r>
        <w:t xml:space="preserve">. The other continues down the path of synaptic trace theory with a sole focus on manipulating neurons in rodents.</w:t>
      </w:r>
    </w:p>
    <w:p>
      <w:pPr>
        <w:pStyle w:val="BodyText"/>
      </w:pPr>
      <w:r>
        <w:t xml:space="preserve">Despite the lack of dialogue between these two fields, there is a clear tension among the findings being generated. On the one hand, scientists are able to selectively extinguoish a fear memory by destroying the neurons invovled in physically enacting a memory</w:t>
      </w:r>
      <w:r>
        <w:t xml:space="preserve"> </w:t>
      </w:r>
      <w:r>
        <w:t xml:space="preserve">(</w:t>
      </w:r>
      <w:hyperlink w:anchor="ref-han_selective_2009">
        <w:r>
          <w:rPr>
            <w:rStyle w:val="Hyperlink"/>
          </w:rPr>
          <w:t xml:space="preserve">J.-H. Han et al., 2009</w:t>
        </w:r>
      </w:hyperlink>
      <w:r>
        <w:t xml:space="preserve">)</w:t>
      </w:r>
      <w:r>
        <w:t xml:space="preserve">.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 A clear implication of specific neurons in the storage of memory.</w:t>
      </w:r>
    </w:p>
    <w:p>
      <w:pPr>
        <w:pStyle w:val="BodyText"/>
      </w:pPr>
      <w:r>
        <w:t xml:space="preserve">Optogenetic studies also implicate neurons as crucial for memory. In optogentic studies, memory-associated neurons can be tagged and then selectively excited via light exposure. This method has shown how a learned fear response can be activated even without the fear-inducing stimulus. By stimulating the memory-associated engram neurons while the rodent is in a novel environment that has never been paired with a shock, the rodent will show a freezing response. Clear manipulations of this kind build a strong case for neurons as crucial for memory recall and expression.</w:t>
      </w:r>
    </w:p>
    <w:p>
      <w:pPr>
        <w:pStyle w:val="BodyText"/>
      </w:pPr>
      <w:r>
        <w:t xml:space="preserve">On the other hand, we have a diverse invertebrate and mammalian literature showing memory retention despite significant brain atrophy and regeneration. This includes examples like hibernation</w:t>
      </w:r>
      <w:r>
        <w:t xml:space="preserve"> </w:t>
      </w:r>
      <w:r>
        <w:t xml:space="preserve">(</w:t>
      </w:r>
      <w:hyperlink w:anchor="ref-clemens_keep_2009">
        <w:r>
          <w:rPr>
            <w:rStyle w:val="Hyperlink"/>
          </w:rPr>
          <w:t xml:space="preserve">Clemens et al., 2009</w:t>
        </w:r>
      </w:hyperlink>
      <w:r>
        <w:t xml:space="preserve">;</w:t>
      </w:r>
      <w:r>
        <w:t xml:space="preserve"> </w:t>
      </w:r>
      <w:hyperlink w:anchor="ref-millesi_hibernation_2001">
        <w:r>
          <w:rPr>
            <w:rStyle w:val="Hyperlink"/>
          </w:rPr>
          <w:t xml:space="preserve">Millesi et al., 2001</w:t>
        </w:r>
      </w:hyperlink>
      <w:r>
        <w:t xml:space="preserve">)</w:t>
      </w:r>
      <w:r>
        <w:t xml:space="preserve">, where the brain undergoes a significant decrease in volume, to more radical remapping of the brain during metamorphoses in a number of organisms</w:t>
      </w:r>
      <w:r>
        <w:t xml:space="preserve"> </w:t>
      </w:r>
      <w:r>
        <w:t xml:space="preserve">(</w:t>
      </w:r>
      <w:hyperlink w:anchor="ref-alloway_retention_1972">
        <w:r>
          <w:rPr>
            <w:rStyle w:val="Hyperlink"/>
          </w:rPr>
          <w:t xml:space="preserve">Alloway, 1972</w:t>
        </w:r>
      </w:hyperlink>
      <w:r>
        <w:t xml:space="preserve">;</w:t>
      </w:r>
      <w:r>
        <w:t xml:space="preserve"> </w:t>
      </w:r>
      <w:hyperlink w:anchor="ref-blackiston_retention_2008">
        <w:r>
          <w:rPr>
            <w:rStyle w:val="Hyperlink"/>
          </w:rPr>
          <w:t xml:space="preserve">Blackiston et al., 2008</w:t>
        </w:r>
      </w:hyperlink>
      <w:r>
        <w:t xml:space="preserve">)</w:t>
      </w:r>
      <w:r>
        <w:t xml:space="preserve">. In both cases, there is evidence that memories persist despite significant changes to the brain. And of course, planaria take this to the extreme when learned associations survive through decapitation and total regeneration of the brain</w:t>
      </w:r>
      <w:r>
        <w:t xml:space="preserve"> </w:t>
      </w:r>
      <w:r>
        <w:t xml:space="preserve">(</w:t>
      </w:r>
      <w:hyperlink w:anchor="ref-shomrat_automated_2013">
        <w:r>
          <w:rPr>
            <w:rStyle w:val="Hyperlink"/>
          </w:rPr>
          <w:t xml:space="preserve">Shomrat &amp; Levin, 2013</w:t>
        </w:r>
      </w:hyperlink>
      <w:r>
        <w:t xml:space="preserve">)</w:t>
      </w:r>
      <w:r>
        <w:t xml:space="preserve">.</w:t>
      </w:r>
    </w:p>
    <w:p>
      <w:pPr>
        <w:pStyle w:val="BodyText"/>
      </w:pPr>
      <w:r>
        <w:t xml:space="preserve">Several compatible explanations could account for the diverse examples discussed above. The following hihglight possible, but by no means exhaustive, explanations: 1) Neurons are needed for retrieving or acting out memories but not storing them; 2) Neurons are the primary storage site for memories, but memories are backed up elsewhere throughout the body (mechanism not yet known); 3) The physical basis of memory is fundamentally different in invertebrates and mammals; 4) The results showing memory retention in inveterbrates are spurious and result from procedural and analytic biases.</w:t>
      </w:r>
    </w:p>
    <w:bookmarkEnd w:id="495"/>
    <w:bookmarkEnd w:id="496"/>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7">
    <w:p>
      <w:pPr>
        <w:pStyle w:val="FootnoteText"/>
      </w:pPr>
      <w:r>
        <w:rPr>
          <w:rStyle w:val="FootnoteReference"/>
        </w:rPr>
        <w:footnoteRef/>
      </w:r>
      <w:r>
        <w:t xml:space="preserve"> </w:t>
      </w:r>
      <w:r>
        <w:t xml:space="preserve">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69">
    <w:p>
      <w:pPr>
        <w:pStyle w:val="FootnoteText"/>
      </w:pPr>
      <w:r>
        <w:rPr>
          <w:rStyle w:val="FootnoteReference"/>
        </w:rPr>
        <w:footnoteRef/>
      </w:r>
      <w:r>
        <w:t xml:space="preserve"> </w:t>
      </w:r>
      <w:r>
        <w:t xml:space="preserve">If the planarian had some part of their body in an arm at the end of the allotted time, they would be given up to an extra minute to make their decision.</w:t>
      </w:r>
    </w:p>
  </w:footnote>
  <w:footnote w:id="70">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92">
    <w:p>
      <w:pPr>
        <w:pStyle w:val="FootnoteText"/>
      </w:pPr>
      <w:r>
        <w:rPr>
          <w:rStyle w:val="FootnoteReference"/>
        </w:rPr>
        <w:footnoteRef/>
      </w:r>
      <w:r>
        <w:t xml:space="preserve"> </w:t>
      </w:r>
      <w:r>
        <w:t xml:space="preserve">It was important to establish weather an increase in active arm entries is stable over the conditioning period. To allow for a large number of treatment subjects to be included, no control group was run</w:t>
      </w:r>
    </w:p>
  </w:footnote>
  <w:footnote w:id="93">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14">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23">
    <w:p>
      <w:pPr>
        <w:pStyle w:val="FootnoteText"/>
      </w:pPr>
      <w:r>
        <w:rPr>
          <w:rStyle w:val="FootnoteReference"/>
        </w:rPr>
        <w:footnoteRef/>
      </w:r>
      <w:r>
        <w:t xml:space="preserve"> </w:t>
      </w:r>
      <w:r>
        <w:t xml:space="preserve">The treatment subjects failed to show adequate evidence of learning. Given the failure of learning and the extended time required to perform the regeneration phase, it was decided that the experiment would be terminated after day four of conditioning.</w:t>
      </w:r>
    </w:p>
  </w:footnote>
  <w:footnote w:id="124">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0" Target="media/rId50.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76" Target="media/rId76.png" /><Relationship Type="http://schemas.openxmlformats.org/officeDocument/2006/relationships/image" Id="rId55" Target="media/rId55.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24" Target="media/rId24.png" /><Relationship Type="http://schemas.openxmlformats.org/officeDocument/2006/relationships/image" Id="rId102" Target="media/rId102.png" /><Relationship Type="http://schemas.openxmlformats.org/officeDocument/2006/relationships/image" Id="rId59" Target="media/rId59.png" /><Relationship Type="http://schemas.openxmlformats.org/officeDocument/2006/relationships/hyperlink" Id="rId168" Target="http://www.jstor.org/stable/24936465" TargetMode="External" /><Relationship Type="http://schemas.openxmlformats.org/officeDocument/2006/relationships/hyperlink" Id="rId136" Target="http://www.jstor.org/stable/25433841" TargetMode="External" /><Relationship Type="http://schemas.openxmlformats.org/officeDocument/2006/relationships/hyperlink" Id="rId258" Target="http://www.jstor.org/stable/71816" TargetMode="External" /><Relationship Type="http://schemas.openxmlformats.org/officeDocument/2006/relationships/hyperlink" Id="rId450" Target="http://www.jstor.org/stable/j.ctt17kk982" TargetMode="External" /><Relationship Type="http://schemas.openxmlformats.org/officeDocument/2006/relationships/hyperlink" Id="rId274" Target="https://accessbiomedicalscience.mhmedical.com/content.aspx?aid=1180370208" TargetMode="External" /><Relationship Type="http://schemas.openxmlformats.org/officeDocument/2006/relationships/hyperlink" Id="rId170" Target="https://api.semanticscholar.org/CorpusID:142524404" TargetMode="External" /><Relationship Type="http://schemas.openxmlformats.org/officeDocument/2006/relationships/hyperlink" Id="rId278" Target="https://api.semanticscholar.org/CorpusID:15186660" TargetMode="External" /><Relationship Type="http://schemas.openxmlformats.org/officeDocument/2006/relationships/hyperlink" Id="rId349" Target="https://api.semanticscholar.org/CorpusID:37204587" TargetMode="External" /><Relationship Type="http://schemas.openxmlformats.org/officeDocument/2006/relationships/hyperlink" Id="rId447" Target="https://api.semanticscholar.org/CorpusID:49295928" TargetMode="External" /><Relationship Type="http://schemas.openxmlformats.org/officeDocument/2006/relationships/hyperlink" Id="rId487" Target="https://api.semanticscholar.org/CorpusID:5006466" TargetMode="External" /><Relationship Type="http://schemas.openxmlformats.org/officeDocument/2006/relationships/hyperlink" Id="rId334" Target="https://api.semanticscholar.org/CorpusID:88989308" TargetMode="External" /><Relationship Type="http://schemas.openxmlformats.org/officeDocument/2006/relationships/hyperlink" Id="rId425" Target="https://books.google.co.nz/books?id=DAw_ngEACAAJ" TargetMode="External" /><Relationship Type="http://schemas.openxmlformats.org/officeDocument/2006/relationships/hyperlink" Id="rId320" Target="https://books.google.co.nz/books?id=_kTHmGc7H5MC" TargetMode="External" /><Relationship Type="http://schemas.openxmlformats.org/officeDocument/2006/relationships/hyperlink" Id="rId423" Target="https://books.google.co.nz/books?id=dbXuAAAAMAAJ" TargetMode="External" /><Relationship Type="http://schemas.openxmlformats.org/officeDocument/2006/relationships/hyperlink" Id="rId177" Target="https://doi.org/10.1002/9781118650813.ch7" TargetMode="External" /><Relationship Type="http://schemas.openxmlformats.org/officeDocument/2006/relationships/hyperlink" Id="rId485" Target="https://doi.org/10.1002/cne.901380108" TargetMode="External" /><Relationship Type="http://schemas.openxmlformats.org/officeDocument/2006/relationships/hyperlink" Id="rId421" Target="https://doi.org/10.1002/wcs.1653" TargetMode="External" /><Relationship Type="http://schemas.openxmlformats.org/officeDocument/2006/relationships/hyperlink" Id="rId483" Target="https://doi.org/10.1007/978-1-4899-6565-3_16" TargetMode="External" /><Relationship Type="http://schemas.openxmlformats.org/officeDocument/2006/relationships/hyperlink" Id="rId260" Target="https://doi.org/10.1007/978-4-431-56469-0_4" TargetMode="External" /><Relationship Type="http://schemas.openxmlformats.org/officeDocument/2006/relationships/hyperlink" Id="rId222" Target="https://doi.org/10.1007/978-90-481-2448-0" TargetMode="External" /><Relationship Type="http://schemas.openxmlformats.org/officeDocument/2006/relationships/hyperlink" Id="rId244" Target="https://doi.org/10.1007/978-981-10-4304-8_9" TargetMode="External" /><Relationship Type="http://schemas.openxmlformats.org/officeDocument/2006/relationships/hyperlink" Id="rId363" Target="https://doi.org/10.1007/BF00342956" TargetMode="External" /><Relationship Type="http://schemas.openxmlformats.org/officeDocument/2006/relationships/hyperlink" Id="rId489" Target="https://doi.org/10.1007/BF00432175" TargetMode="External" /><Relationship Type="http://schemas.openxmlformats.org/officeDocument/2006/relationships/hyperlink" Id="rId345" Target="https://doi.org/10.1007/BF02161491" TargetMode="External" /><Relationship Type="http://schemas.openxmlformats.org/officeDocument/2006/relationships/hyperlink" Id="rId336" Target="https://doi.org/10.1007/s00213-017-4801-8" TargetMode="External" /><Relationship Type="http://schemas.openxmlformats.org/officeDocument/2006/relationships/hyperlink" Id="rId384" Target="https://doi.org/10.1007/s12017-016-8405-y" TargetMode="External" /><Relationship Type="http://schemas.openxmlformats.org/officeDocument/2006/relationships/hyperlink" Id="rId332" Target="https://doi.org/10.1016/0376-6357(78)90029-3" TargetMode="External" /><Relationship Type="http://schemas.openxmlformats.org/officeDocument/2006/relationships/hyperlink" Id="rId142" Target="https://doi.org/10.1016/0742-8413(83)90142-1" TargetMode="External" /><Relationship Type="http://schemas.openxmlformats.org/officeDocument/2006/relationships/hyperlink" Id="rId153" Target="https://doi.org/10.1016/S0003-3472(73)80106-X" TargetMode="External" /><Relationship Type="http://schemas.openxmlformats.org/officeDocument/2006/relationships/hyperlink" Id="rId157" Target="https://doi.org/10.1016/S0079-7421(08)60422-3" TargetMode="External" /><Relationship Type="http://schemas.openxmlformats.org/officeDocument/2006/relationships/hyperlink" Id="rId324" Target="https://doi.org/10.1016/S0306-4522(00)00496-6" TargetMode="External" /><Relationship Type="http://schemas.openxmlformats.org/officeDocument/2006/relationships/hyperlink" Id="rId371" Target="https://doi.org/10.1016/S0742-8413(96)00053-9" TargetMode="External" /><Relationship Type="http://schemas.openxmlformats.org/officeDocument/2006/relationships/hyperlink" Id="rId398" Target="https://doi.org/10.1016/S1056-8719(01)00152-6" TargetMode="External" /><Relationship Type="http://schemas.openxmlformats.org/officeDocument/2006/relationships/hyperlink" Id="rId452" Target="https://doi.org/10.1016/j.alcohol.2014.07.006" TargetMode="External" /><Relationship Type="http://schemas.openxmlformats.org/officeDocument/2006/relationships/hyperlink" Id="rId270" Target="https://doi.org/10.1016/j.beproc.2023.104894" TargetMode="External" /><Relationship Type="http://schemas.openxmlformats.org/officeDocument/2006/relationships/hyperlink" Id="rId228" Target="https://doi.org/10.1016/j.biosystems.2022.104825" TargetMode="External" /><Relationship Type="http://schemas.openxmlformats.org/officeDocument/2006/relationships/hyperlink" Id="rId467" Target="https://doi.org/10.1016/j.brainres.2004.05.057" TargetMode="External" /><Relationship Type="http://schemas.openxmlformats.org/officeDocument/2006/relationships/hyperlink" Id="rId396" Target="https://doi.org/10.1016/j.brainres.2004.10.052" TargetMode="External" /><Relationship Type="http://schemas.openxmlformats.org/officeDocument/2006/relationships/hyperlink" Id="rId407" Target="https://doi.org/10.1016/j.brainres.2006.04.103" TargetMode="External" /><Relationship Type="http://schemas.openxmlformats.org/officeDocument/2006/relationships/hyperlink" Id="rId402" Target="https://doi.org/10.1016/j.brainres.2006.07.037" TargetMode="External" /><Relationship Type="http://schemas.openxmlformats.org/officeDocument/2006/relationships/hyperlink" Id="rId400" Target="https://doi.org/10.1016/j.brainres.2007.12.001" TargetMode="External" /><Relationship Type="http://schemas.openxmlformats.org/officeDocument/2006/relationships/hyperlink" Id="rId179" Target="https://doi.org/10.1016/j.cbpc.2008.01.009" TargetMode="External" /><Relationship Type="http://schemas.openxmlformats.org/officeDocument/2006/relationships/hyperlink" Id="rId185" Target="https://doi.org/10.1016/j.ceca.2005.06.013" TargetMode="External" /><Relationship Type="http://schemas.openxmlformats.org/officeDocument/2006/relationships/hyperlink" Id="rId411" Target="https://doi.org/10.1016/j.cell.2018.09.021" TargetMode="External" /><Relationship Type="http://schemas.openxmlformats.org/officeDocument/2006/relationships/hyperlink" Id="rId343" Target="https://doi.org/10.1016/j.cell.2021.07.022" TargetMode="External" /><Relationship Type="http://schemas.openxmlformats.org/officeDocument/2006/relationships/hyperlink" Id="rId306" Target="https://doi.org/10.1016/j.chemosphere.2007.08.032" TargetMode="External" /><Relationship Type="http://schemas.openxmlformats.org/officeDocument/2006/relationships/hyperlink" Id="rId338" Target="https://doi.org/10.1016/j.conb.2017.06.006" TargetMode="External" /><Relationship Type="http://schemas.openxmlformats.org/officeDocument/2006/relationships/hyperlink" Id="rId347" Target="https://doi.org/10.1016/j.cub.2010.11.028" TargetMode="External" /><Relationship Type="http://schemas.openxmlformats.org/officeDocument/2006/relationships/hyperlink" Id="rId375" Target="https://doi.org/10.1016/j.cub.2016.08.023" TargetMode="External" /><Relationship Type="http://schemas.openxmlformats.org/officeDocument/2006/relationships/hyperlink" Id="rId294" Target="https://doi.org/10.1016/j.cub.2021.09.056" TargetMode="External" /><Relationship Type="http://schemas.openxmlformats.org/officeDocument/2006/relationships/hyperlink" Id="rId390" Target="https://doi.org/10.1016/j.drudis.2023.103585" TargetMode="External" /><Relationship Type="http://schemas.openxmlformats.org/officeDocument/2006/relationships/hyperlink" Id="rId242" Target="https://doi.org/10.1016/j.ejphar.2010.05.050" TargetMode="External" /><Relationship Type="http://schemas.openxmlformats.org/officeDocument/2006/relationships/hyperlink" Id="rId415" Target="https://doi.org/10.1016/j.etap.2023.104189" TargetMode="External" /><Relationship Type="http://schemas.openxmlformats.org/officeDocument/2006/relationships/hyperlink" Id="rId282" Target="https://doi.org/10.1016/j.jcomdis.2011.04.011" TargetMode="External" /><Relationship Type="http://schemas.openxmlformats.org/officeDocument/2006/relationships/hyperlink" Id="rId386" Target="https://doi.org/10.1016/j.neubiorev.2005.04.016" TargetMode="External" /><Relationship Type="http://schemas.openxmlformats.org/officeDocument/2006/relationships/hyperlink" Id="rId427" Target="https://doi.org/10.1016/j.neulet.2008.04.086" TargetMode="External" /><Relationship Type="http://schemas.openxmlformats.org/officeDocument/2006/relationships/hyperlink" Id="rId256" Target="https://doi.org/10.1016/j.neulet.2015.03.021" TargetMode="External" /><Relationship Type="http://schemas.openxmlformats.org/officeDocument/2006/relationships/hyperlink" Id="rId355" Target="https://doi.org/10.1016/j.neuron.2019.01.016" TargetMode="External" /><Relationship Type="http://schemas.openxmlformats.org/officeDocument/2006/relationships/hyperlink" Id="rId312" Target="https://doi.org/10.1016/j.neuropharm.2006.07.027" TargetMode="External" /><Relationship Type="http://schemas.openxmlformats.org/officeDocument/2006/relationships/hyperlink" Id="rId477" Target="https://doi.org/10.1016/j.neuropharm.2014.11.010" TargetMode="External" /><Relationship Type="http://schemas.openxmlformats.org/officeDocument/2006/relationships/hyperlink" Id="rId369" Target="https://doi.org/10.1016/j.neuroscience.2013.05.010" TargetMode="External" /><Relationship Type="http://schemas.openxmlformats.org/officeDocument/2006/relationships/hyperlink" Id="rId147" Target="https://doi.org/10.1016/j.pbb.2017.04.008" TargetMode="External" /><Relationship Type="http://schemas.openxmlformats.org/officeDocument/2006/relationships/hyperlink" Id="rId194" Target="https://doi.org/10.1016/j.physbeh.2009.04.013" TargetMode="External" /><Relationship Type="http://schemas.openxmlformats.org/officeDocument/2006/relationships/hyperlink" Id="rId218" Target="https://doi.org/10.1016/j.semcdb.2018.04.010" TargetMode="External" /><Relationship Type="http://schemas.openxmlformats.org/officeDocument/2006/relationships/hyperlink" Id="rId236" Target="https://doi.org/10.1016/j.tins.2014.06.002" TargetMode="External" /><Relationship Type="http://schemas.openxmlformats.org/officeDocument/2006/relationships/hyperlink" Id="rId159" Target="https://doi.org/10.1016/j.tins.2015.04.008" TargetMode="External" /><Relationship Type="http://schemas.openxmlformats.org/officeDocument/2006/relationships/hyperlink" Id="rId155" Target="https://doi.org/10.1016/j.tins.2018.10.005" TargetMode="External" /><Relationship Type="http://schemas.openxmlformats.org/officeDocument/2006/relationships/hyperlink" Id="rId404" Target="https://doi.org/10.1016/j.vascn.2005.10.004" TargetMode="External" /><Relationship Type="http://schemas.openxmlformats.org/officeDocument/2006/relationships/hyperlink" Id="rId207" Target="https://doi.org/10.1017/9781108768450.021" TargetMode="External" /><Relationship Type="http://schemas.openxmlformats.org/officeDocument/2006/relationships/hyperlink" Id="rId213" Target="https://doi.org/10.1017/S0140525X07002075" TargetMode="External" /><Relationship Type="http://schemas.openxmlformats.org/officeDocument/2006/relationships/hyperlink" Id="rId252" Target="https://doi.org/10.1017/S0140525X18002157" TargetMode="External" /><Relationship Type="http://schemas.openxmlformats.org/officeDocument/2006/relationships/hyperlink" Id="rId433" Target="https://doi.org/10.1017/S031716710003537X" TargetMode="External" /><Relationship Type="http://schemas.openxmlformats.org/officeDocument/2006/relationships/hyperlink" Id="rId304" Target="https://doi.org/10.1021/acschemneuro.3c00062" TargetMode="External" /><Relationship Type="http://schemas.openxmlformats.org/officeDocument/2006/relationships/hyperlink" Id="rId419" Target="https://doi.org/10.1037/0003-066X.51.6.589" TargetMode="External" /><Relationship Type="http://schemas.openxmlformats.org/officeDocument/2006/relationships/hyperlink" Id="rId268" Target="https://doi.org/10.1037/0033-2909.114.1.3" TargetMode="External" /><Relationship Type="http://schemas.openxmlformats.org/officeDocument/2006/relationships/hyperlink" Id="rId439" Target="https://doi.org/10.1037/0097-7403.8.4.354" TargetMode="External" /><Relationship Type="http://schemas.openxmlformats.org/officeDocument/2006/relationships/hyperlink" Id="rId322" Target="https://doi.org/10.1037/h0048028" TargetMode="External" /><Relationship Type="http://schemas.openxmlformats.org/officeDocument/2006/relationships/hyperlink" Id="rId226" Target="https://doi.org/10.1037/h0063093" TargetMode="External" /><Relationship Type="http://schemas.openxmlformats.org/officeDocument/2006/relationships/hyperlink" Id="rId266" Target="https://doi.org/10.1038/209599a0" TargetMode="External" /><Relationship Type="http://schemas.openxmlformats.org/officeDocument/2006/relationships/hyperlink" Id="rId353" Target="https://doi.org/10.1038/215784b0" TargetMode="External" /><Relationship Type="http://schemas.openxmlformats.org/officeDocument/2006/relationships/hyperlink" Id="rId471" Target="https://doi.org/10.1038/2171259a0" TargetMode="External" /><Relationship Type="http://schemas.openxmlformats.org/officeDocument/2006/relationships/hyperlink" Id="rId469" Target="https://doi.org/10.1038/238198a0" TargetMode="External" /><Relationship Type="http://schemas.openxmlformats.org/officeDocument/2006/relationships/hyperlink" Id="rId310" Target="https://doi.org/10.1038/305719a0" TargetMode="External" /><Relationship Type="http://schemas.openxmlformats.org/officeDocument/2006/relationships/hyperlink" Id="rId308" Target="https://doi.org/10.1038/nature11028" TargetMode="External" /><Relationship Type="http://schemas.openxmlformats.org/officeDocument/2006/relationships/hyperlink" Id="rId292" Target="https://doi.org/10.1038/nrn3563" TargetMode="External" /><Relationship Type="http://schemas.openxmlformats.org/officeDocument/2006/relationships/hyperlink" Id="rId326" Target="https://doi.org/10.1038/s41583-024-00836-8" TargetMode="External" /><Relationship Type="http://schemas.openxmlformats.org/officeDocument/2006/relationships/hyperlink" Id="rId198" Target="https://doi.org/10.1038/s41586-019-1352-7" TargetMode="External" /><Relationship Type="http://schemas.openxmlformats.org/officeDocument/2006/relationships/hyperlink" Id="rId373" Target="https://doi.org/10.1046/j.1360-0443.2002.00025.x" TargetMode="External" /><Relationship Type="http://schemas.openxmlformats.org/officeDocument/2006/relationships/hyperlink" Id="rId314" Target="https://doi.org/10.1073/pnas.0207805101" TargetMode="External" /><Relationship Type="http://schemas.openxmlformats.org/officeDocument/2006/relationships/hyperlink" Id="rId300" Target="https://doi.org/10.1074/jbc.M402229200" TargetMode="External" /><Relationship Type="http://schemas.openxmlformats.org/officeDocument/2006/relationships/hyperlink" Id="rId196" Target="https://doi.org/10.1088/1478-3975/12/5/056010" TargetMode="External" /><Relationship Type="http://schemas.openxmlformats.org/officeDocument/2006/relationships/hyperlink" Id="rId463" Target="https://doi.org/10.1093/acprof:oso/9780195161564.003.0001" TargetMode="External" /><Relationship Type="http://schemas.openxmlformats.org/officeDocument/2006/relationships/hyperlink" Id="rId392" Target="https://doi.org/10.1093/acprof:oso/9780198569992.003.0003" TargetMode="External" /><Relationship Type="http://schemas.openxmlformats.org/officeDocument/2006/relationships/hyperlink" Id="rId238" Target="https://doi.org/10.1093/toxsci/kfy180" TargetMode="External" /><Relationship Type="http://schemas.openxmlformats.org/officeDocument/2006/relationships/hyperlink" Id="rId175" Target="https://doi.org/10.1098/rspb.2016.0446" TargetMode="External" /><Relationship Type="http://schemas.openxmlformats.org/officeDocument/2006/relationships/hyperlink" Id="rId431" Target="https://doi.org/10.1101/2021.09.12.459965" TargetMode="External" /><Relationship Type="http://schemas.openxmlformats.org/officeDocument/2006/relationships/hyperlink" Id="rId246" Target="https://doi.org/10.1101/cshperspect.a005587" TargetMode="External" /><Relationship Type="http://schemas.openxmlformats.org/officeDocument/2006/relationships/hyperlink" Id="rId163" Target="https://doi.org/10.1111/jocd.14185" TargetMode="External" /><Relationship Type="http://schemas.openxmlformats.org/officeDocument/2006/relationships/hyperlink" Id="rId211" Target="https://doi.org/10.1124/jpet.110.165746" TargetMode="External" /><Relationship Type="http://schemas.openxmlformats.org/officeDocument/2006/relationships/hyperlink" Id="rId437" Target="https://doi.org/10.1126/sciadv.1603025" TargetMode="External" /><Relationship Type="http://schemas.openxmlformats.org/officeDocument/2006/relationships/hyperlink" Id="rId272" Target="https://doi.org/10.1126/science.1067020" TargetMode="External" /><Relationship Type="http://schemas.openxmlformats.org/officeDocument/2006/relationships/hyperlink" Id="rId240" Target="https://doi.org/10.1126/science.1164139" TargetMode="External" /><Relationship Type="http://schemas.openxmlformats.org/officeDocument/2006/relationships/hyperlink" Id="rId296" Target="https://doi.org/10.1126/science.139.3559.1048" TargetMode="External" /><Relationship Type="http://schemas.openxmlformats.org/officeDocument/2006/relationships/hyperlink" Id="rId181" Target="https://doi.org/10.1126/science.153.3736.658" TargetMode="External" /><Relationship Type="http://schemas.openxmlformats.org/officeDocument/2006/relationships/hyperlink" Id="rId388" Target="https://doi.org/10.1126/science.167.3926.1740" TargetMode="External" /><Relationship Type="http://schemas.openxmlformats.org/officeDocument/2006/relationships/hyperlink" Id="rId365" Target="https://doi.org/10.1126/science.aac4716" TargetMode="External" /><Relationship Type="http://schemas.openxmlformats.org/officeDocument/2006/relationships/hyperlink" Id="rId290" Target="https://doi.org/10.1126/science.adk0997" TargetMode="External" /><Relationship Type="http://schemas.openxmlformats.org/officeDocument/2006/relationships/hyperlink" Id="rId454" Target="https://doi.org/10.1126/science.adk6742" TargetMode="External" /><Relationship Type="http://schemas.openxmlformats.org/officeDocument/2006/relationships/hyperlink" Id="rId413" Target="https://doi.org/10.1146/annurev.cellbio.20.010403.095114" TargetMode="External" /><Relationship Type="http://schemas.openxmlformats.org/officeDocument/2006/relationships/hyperlink" Id="rId318" Target="https://doi.org/10.1146/annurev.ph.28.030166.000543" TargetMode="External" /><Relationship Type="http://schemas.openxmlformats.org/officeDocument/2006/relationships/hyperlink" Id="rId377" Target="https://doi.org/10.1146/annurev.ph.45.030183.000445" TargetMode="External" /><Relationship Type="http://schemas.openxmlformats.org/officeDocument/2006/relationships/hyperlink" Id="rId481" Target="https://doi.org/10.1146/annurev.ps.16.020165.000523" TargetMode="External" /><Relationship Type="http://schemas.openxmlformats.org/officeDocument/2006/relationships/hyperlink" Id="rId461" Target="https://doi.org/10.1146/annurev.psych.53.100901.135114" TargetMode="External" /><Relationship Type="http://schemas.openxmlformats.org/officeDocument/2006/relationships/hyperlink" Id="rId284" Target="https://doi.org/10.1152/ajplegacy.1929.90.2.243" TargetMode="External" /><Relationship Type="http://schemas.openxmlformats.org/officeDocument/2006/relationships/hyperlink" Id="rId302" Target="https://doi.org/10.1152/ajpregu.00099.2020" TargetMode="External" /><Relationship Type="http://schemas.openxmlformats.org/officeDocument/2006/relationships/hyperlink" Id="rId276" Target="https://doi.org/10.1152/physrev.1968.48.1.65" TargetMode="External" /><Relationship Type="http://schemas.openxmlformats.org/officeDocument/2006/relationships/hyperlink" Id="rId441" Target="https://doi.org/10.1167/jov.22.14.3639" TargetMode="External" /><Relationship Type="http://schemas.openxmlformats.org/officeDocument/2006/relationships/hyperlink" Id="rId264" Target="https://doi.org/10.1172/JCI119205" TargetMode="External" /><Relationship Type="http://schemas.openxmlformats.org/officeDocument/2006/relationships/hyperlink" Id="rId458" Target="https://doi.org/10.1177/030631278101100102" TargetMode="External" /><Relationship Type="http://schemas.openxmlformats.org/officeDocument/2006/relationships/hyperlink" Id="rId328" Target="https://doi.org/10.1177/074873001129001971" TargetMode="External" /><Relationship Type="http://schemas.openxmlformats.org/officeDocument/2006/relationships/hyperlink" Id="rId445" Target="https://doi.org/10.1177/0956797611417632" TargetMode="External" /><Relationship Type="http://schemas.openxmlformats.org/officeDocument/2006/relationships/hyperlink" Id="rId254" Target="https://doi.org/10.1177/1073858402008003008" TargetMode="External" /><Relationship Type="http://schemas.openxmlformats.org/officeDocument/2006/relationships/hyperlink" Id="rId249" Target="https://doi.org/10.1177/1073858415579635" TargetMode="External" /><Relationship Type="http://schemas.openxmlformats.org/officeDocument/2006/relationships/hyperlink" Id="rId262" Target="https://doi.org/10.1186/s40851-014-0010-z" TargetMode="External" /><Relationship Type="http://schemas.openxmlformats.org/officeDocument/2006/relationships/hyperlink" Id="rId357" Target="https://doi.org/10.1242/bio.020149" TargetMode="External" /><Relationship Type="http://schemas.openxmlformats.org/officeDocument/2006/relationships/hyperlink" Id="rId380" Target="https://doi.org/10.1242/dev.184044" TargetMode="External" /><Relationship Type="http://schemas.openxmlformats.org/officeDocument/2006/relationships/hyperlink" Id="rId443" Target="https://doi.org/10.1242/jeb.087809" TargetMode="External" /><Relationship Type="http://schemas.openxmlformats.org/officeDocument/2006/relationships/hyperlink" Id="rId224" Target="https://doi.org/10.1242/jeb.198.10.2197" TargetMode="External" /><Relationship Type="http://schemas.openxmlformats.org/officeDocument/2006/relationships/hyperlink" Id="rId151" Target="https://doi.org/10.1242/jeb.201.9.1263" TargetMode="External" /><Relationship Type="http://schemas.openxmlformats.org/officeDocument/2006/relationships/hyperlink" Id="rId280" Target="https://doi.org/10.1364/BOE.6.000891" TargetMode="External" /><Relationship Type="http://schemas.openxmlformats.org/officeDocument/2006/relationships/hyperlink" Id="rId330" Target="https://doi.org/10.1371/journal.pbio.1000136" TargetMode="External" /><Relationship Type="http://schemas.openxmlformats.org/officeDocument/2006/relationships/hyperlink" Id="rId173" Target="https://doi.org/10.1371/journal.pone.0001736" TargetMode="External" /><Relationship Type="http://schemas.openxmlformats.org/officeDocument/2006/relationships/hyperlink" Id="rId382" Target="https://doi.org/10.1371/journal.pone.0114708" TargetMode="External" /><Relationship Type="http://schemas.openxmlformats.org/officeDocument/2006/relationships/hyperlink" Id="rId140" Target="https://doi.org/10.1371/journal.pone.0142214" TargetMode="External" /><Relationship Type="http://schemas.openxmlformats.org/officeDocument/2006/relationships/hyperlink" Id="rId316" Target="https://doi.org/10.1371/journal.pone.0194904" TargetMode="External" /><Relationship Type="http://schemas.openxmlformats.org/officeDocument/2006/relationships/hyperlink" Id="rId234" Target="https://doi.org/10.1371/journal.pone.0263023" TargetMode="External" /><Relationship Type="http://schemas.openxmlformats.org/officeDocument/2006/relationships/hyperlink" Id="rId165" Target="https://doi.org/10.1523/ENEURO.0038-18.2018" TargetMode="External" /><Relationship Type="http://schemas.openxmlformats.org/officeDocument/2006/relationships/hyperlink" Id="rId183" Target="https://doi.org/10.1523/JNEUROSCI.01-12-01426.1981" TargetMode="External" /><Relationship Type="http://schemas.openxmlformats.org/officeDocument/2006/relationships/hyperlink" Id="rId187" Target="https://doi.org/10.1523/JNEUROSCI.0164-07.2007" TargetMode="External" /><Relationship Type="http://schemas.openxmlformats.org/officeDocument/2006/relationships/hyperlink" Id="rId491" Target="https://doi.org/10.1523/JNEUROSCI.0603-08.2008" TargetMode="External" /><Relationship Type="http://schemas.openxmlformats.org/officeDocument/2006/relationships/hyperlink" Id="rId286" Target="https://doi.org/10.1523/JNEUROSCI.15-02-01308.1995" TargetMode="External" /><Relationship Type="http://schemas.openxmlformats.org/officeDocument/2006/relationships/hyperlink" Id="rId161" Target="https://doi.org/10.18637/jss.v067.i01" TargetMode="External" /><Relationship Type="http://schemas.openxmlformats.org/officeDocument/2006/relationships/hyperlink" Id="rId138" Target="https://doi.org/10.2108/zsj.15.433" TargetMode="External" /><Relationship Type="http://schemas.openxmlformats.org/officeDocument/2006/relationships/hyperlink" Id="rId361" Target="https://doi.org/10.2108/zsj.22.535" TargetMode="External" /><Relationship Type="http://schemas.openxmlformats.org/officeDocument/2006/relationships/hyperlink" Id="rId144" Target="https://doi.org/10.2307/1536302" TargetMode="External" /><Relationship Type="http://schemas.openxmlformats.org/officeDocument/2006/relationships/hyperlink" Id="rId189" Target="https://doi.org/10.2466/09.IT.4.6" TargetMode="External" /><Relationship Type="http://schemas.openxmlformats.org/officeDocument/2006/relationships/hyperlink" Id="rId205" Target="https://doi.org/10.2466/pr0.1967.20.3c.1023" TargetMode="External" /><Relationship Type="http://schemas.openxmlformats.org/officeDocument/2006/relationships/hyperlink" Id="rId149" Target="https://doi.org/10.2466/pr0.98.3.705-711" TargetMode="External" /><Relationship Type="http://schemas.openxmlformats.org/officeDocument/2006/relationships/hyperlink" Id="rId475" Target="https://doi.org/10.3389/fspas.2018.00012" TargetMode="External" /><Relationship Type="http://schemas.openxmlformats.org/officeDocument/2006/relationships/hyperlink" Id="rId215" Target="https://doi.org/10.3390/antiox10111763" TargetMode="External" /><Relationship Type="http://schemas.openxmlformats.org/officeDocument/2006/relationships/hyperlink" Id="rId200" Target="https://doi.org/10.3758/BF03328256" TargetMode="External" /><Relationship Type="http://schemas.openxmlformats.org/officeDocument/2006/relationships/hyperlink" Id="rId203" Target="https://doi.org/10.3758/BF03342158" TargetMode="External" /><Relationship Type="http://schemas.openxmlformats.org/officeDocument/2006/relationships/hyperlink" Id="rId209" Target="https://doi.org/10.3758/BF03343339" TargetMode="External" /><Relationship Type="http://schemas.openxmlformats.org/officeDocument/2006/relationships/hyperlink" Id="rId473" Target="https://doi.org/10.3897/neotropical.17.e82779" TargetMode="External" /><Relationship Type="http://schemas.openxmlformats.org/officeDocument/2006/relationships/hyperlink" Id="rId192" Target="https://doi.org/10.5114/ppn.2023.129065" TargetMode="External" /><Relationship Type="http://schemas.openxmlformats.org/officeDocument/2006/relationships/hyperlink" Id="rId417" Target="https://doi.org/10.59720/23-122" TargetMode="External" /><Relationship Type="http://schemas.openxmlformats.org/officeDocument/2006/relationships/hyperlink" Id="rId479" Target="https://doi.org/10.7554/eLife.07405" TargetMode="External" /><Relationship Type="http://schemas.openxmlformats.org/officeDocument/2006/relationships/hyperlink" Id="rId456" Target="https://doi.org/10.7554/eLife.38187" TargetMode="External" /><Relationship Type="http://schemas.openxmlformats.org/officeDocument/2006/relationships/hyperlink" Id="rId340" Target="https://doi.org/10.7554/eLife.57013" TargetMode="External" /><Relationship Type="http://schemas.openxmlformats.org/officeDocument/2006/relationships/hyperlink" Id="rId230" Target="https://doi.org/10.7554/elife.61907" TargetMode="External" /><Relationship Type="http://schemas.openxmlformats.org/officeDocument/2006/relationships/hyperlink" Id="rId465" Target="https://figshare.le.ac.uk/articles/thesis/Planaria_a_Pre-clinical_Animal_Model_for_Relapse_and_Memory_Reconsolidation/19904230" TargetMode="External" /><Relationship Type="http://schemas.openxmlformats.org/officeDocument/2006/relationships/hyperlink" Id="rId409" Target="https://figshare.utas.edu.au/articles/thesis/Reinforcing_and_anxiolytic-like_effects_of_alcohol_in_planaria_require_-opioid_receptor_activation/23249777" TargetMode="External" /><Relationship Type="http://schemas.openxmlformats.org/officeDocument/2006/relationships/hyperlink" Id="rId351" Target="https://journals.lww.com/behaviouralpharm/fulltext/2016/09000/benzodiazepine_inhibits_anxiogenic_like_response.9.aspx" TargetMode="External" /><Relationship Type="http://schemas.openxmlformats.org/officeDocument/2006/relationships/hyperlink" Id="rId288"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5" Target="https://osf.io/tq7u4/?view_only=9c794dd942fb4a54b6a986c0a893fe46" TargetMode="External" /><Relationship Type="http://schemas.openxmlformats.org/officeDocument/2006/relationships/hyperlink" Id="rId298" Target="https://rvlenth.github.io/emmeans/" TargetMode="External" /><Relationship Type="http://schemas.openxmlformats.org/officeDocument/2006/relationships/hyperlink" Id="rId49" Target="https://stattrek.com/statistics/random-number-generator#table" TargetMode="External" /><Relationship Type="http://schemas.openxmlformats.org/officeDocument/2006/relationships/hyperlink" Id="rId429" Target="https://www.bostonglobe.com/2023/02/15/business/boston-biotech-has-raised-nearly-10-million-study-limb-regrowth/" TargetMode="External" /><Relationship Type="http://schemas.openxmlformats.org/officeDocument/2006/relationships/hyperlink" Id="rId220" Target="https://www.john-fox.ca/Companion/" TargetMode="External" /><Relationship Type="http://schemas.openxmlformats.org/officeDocument/2006/relationships/hyperlink" Id="rId66" Target="https://www.psycharchives.org/en/item/d6109ed1-9aab-467b-b981-e009be95f308" TargetMode="External" /></Relationships>
</file>

<file path=word/_rels/footnotes.xml.rels><?xml version="1.0" encoding="UTF-8"?><Relationships xmlns="http://schemas.openxmlformats.org/package/2006/relationships"><Relationship Type="http://schemas.openxmlformats.org/officeDocument/2006/relationships/hyperlink" Id="rId168" Target="http://www.jstor.org/stable/24936465" TargetMode="External" /><Relationship Type="http://schemas.openxmlformats.org/officeDocument/2006/relationships/hyperlink" Id="rId136" Target="http://www.jstor.org/stable/25433841" TargetMode="External" /><Relationship Type="http://schemas.openxmlformats.org/officeDocument/2006/relationships/hyperlink" Id="rId258" Target="http://www.jstor.org/stable/71816" TargetMode="External" /><Relationship Type="http://schemas.openxmlformats.org/officeDocument/2006/relationships/hyperlink" Id="rId450" Target="http://www.jstor.org/stable/j.ctt17kk982" TargetMode="External" /><Relationship Type="http://schemas.openxmlformats.org/officeDocument/2006/relationships/hyperlink" Id="rId274" Target="https://accessbiomedicalscience.mhmedical.com/content.aspx?aid=1180370208" TargetMode="External" /><Relationship Type="http://schemas.openxmlformats.org/officeDocument/2006/relationships/hyperlink" Id="rId170" Target="https://api.semanticscholar.org/CorpusID:142524404" TargetMode="External" /><Relationship Type="http://schemas.openxmlformats.org/officeDocument/2006/relationships/hyperlink" Id="rId278" Target="https://api.semanticscholar.org/CorpusID:15186660" TargetMode="External" /><Relationship Type="http://schemas.openxmlformats.org/officeDocument/2006/relationships/hyperlink" Id="rId349" Target="https://api.semanticscholar.org/CorpusID:37204587" TargetMode="External" /><Relationship Type="http://schemas.openxmlformats.org/officeDocument/2006/relationships/hyperlink" Id="rId447" Target="https://api.semanticscholar.org/CorpusID:49295928" TargetMode="External" /><Relationship Type="http://schemas.openxmlformats.org/officeDocument/2006/relationships/hyperlink" Id="rId487" Target="https://api.semanticscholar.org/CorpusID:5006466" TargetMode="External" /><Relationship Type="http://schemas.openxmlformats.org/officeDocument/2006/relationships/hyperlink" Id="rId334" Target="https://api.semanticscholar.org/CorpusID:88989308" TargetMode="External" /><Relationship Type="http://schemas.openxmlformats.org/officeDocument/2006/relationships/hyperlink" Id="rId425" Target="https://books.google.co.nz/books?id=DAw_ngEACAAJ" TargetMode="External" /><Relationship Type="http://schemas.openxmlformats.org/officeDocument/2006/relationships/hyperlink" Id="rId320" Target="https://books.google.co.nz/books?id=_kTHmGc7H5MC" TargetMode="External" /><Relationship Type="http://schemas.openxmlformats.org/officeDocument/2006/relationships/hyperlink" Id="rId423" Target="https://books.google.co.nz/books?id=dbXuAAAAMAAJ" TargetMode="External" /><Relationship Type="http://schemas.openxmlformats.org/officeDocument/2006/relationships/hyperlink" Id="rId177" Target="https://doi.org/10.1002/9781118650813.ch7" TargetMode="External" /><Relationship Type="http://schemas.openxmlformats.org/officeDocument/2006/relationships/hyperlink" Id="rId485" Target="https://doi.org/10.1002/cne.901380108" TargetMode="External" /><Relationship Type="http://schemas.openxmlformats.org/officeDocument/2006/relationships/hyperlink" Id="rId421" Target="https://doi.org/10.1002/wcs.1653" TargetMode="External" /><Relationship Type="http://schemas.openxmlformats.org/officeDocument/2006/relationships/hyperlink" Id="rId483" Target="https://doi.org/10.1007/978-1-4899-6565-3_16" TargetMode="External" /><Relationship Type="http://schemas.openxmlformats.org/officeDocument/2006/relationships/hyperlink" Id="rId260" Target="https://doi.org/10.1007/978-4-431-56469-0_4" TargetMode="External" /><Relationship Type="http://schemas.openxmlformats.org/officeDocument/2006/relationships/hyperlink" Id="rId222" Target="https://doi.org/10.1007/978-90-481-2448-0" TargetMode="External" /><Relationship Type="http://schemas.openxmlformats.org/officeDocument/2006/relationships/hyperlink" Id="rId244" Target="https://doi.org/10.1007/978-981-10-4304-8_9" TargetMode="External" /><Relationship Type="http://schemas.openxmlformats.org/officeDocument/2006/relationships/hyperlink" Id="rId363" Target="https://doi.org/10.1007/BF00342956" TargetMode="External" /><Relationship Type="http://schemas.openxmlformats.org/officeDocument/2006/relationships/hyperlink" Id="rId489" Target="https://doi.org/10.1007/BF00432175" TargetMode="External" /><Relationship Type="http://schemas.openxmlformats.org/officeDocument/2006/relationships/hyperlink" Id="rId345" Target="https://doi.org/10.1007/BF02161491" TargetMode="External" /><Relationship Type="http://schemas.openxmlformats.org/officeDocument/2006/relationships/hyperlink" Id="rId336" Target="https://doi.org/10.1007/s00213-017-4801-8" TargetMode="External" /><Relationship Type="http://schemas.openxmlformats.org/officeDocument/2006/relationships/hyperlink" Id="rId384" Target="https://doi.org/10.1007/s12017-016-8405-y" TargetMode="External" /><Relationship Type="http://schemas.openxmlformats.org/officeDocument/2006/relationships/hyperlink" Id="rId332" Target="https://doi.org/10.1016/0376-6357(78)90029-3" TargetMode="External" /><Relationship Type="http://schemas.openxmlformats.org/officeDocument/2006/relationships/hyperlink" Id="rId142" Target="https://doi.org/10.1016/0742-8413(83)90142-1" TargetMode="External" /><Relationship Type="http://schemas.openxmlformats.org/officeDocument/2006/relationships/hyperlink" Id="rId153" Target="https://doi.org/10.1016/S0003-3472(73)80106-X" TargetMode="External" /><Relationship Type="http://schemas.openxmlformats.org/officeDocument/2006/relationships/hyperlink" Id="rId157" Target="https://doi.org/10.1016/S0079-7421(08)60422-3" TargetMode="External" /><Relationship Type="http://schemas.openxmlformats.org/officeDocument/2006/relationships/hyperlink" Id="rId324" Target="https://doi.org/10.1016/S0306-4522(00)00496-6" TargetMode="External" /><Relationship Type="http://schemas.openxmlformats.org/officeDocument/2006/relationships/hyperlink" Id="rId371" Target="https://doi.org/10.1016/S0742-8413(96)00053-9" TargetMode="External" /><Relationship Type="http://schemas.openxmlformats.org/officeDocument/2006/relationships/hyperlink" Id="rId398" Target="https://doi.org/10.1016/S1056-8719(01)00152-6" TargetMode="External" /><Relationship Type="http://schemas.openxmlformats.org/officeDocument/2006/relationships/hyperlink" Id="rId452" Target="https://doi.org/10.1016/j.alcohol.2014.07.006" TargetMode="External" /><Relationship Type="http://schemas.openxmlformats.org/officeDocument/2006/relationships/hyperlink" Id="rId270" Target="https://doi.org/10.1016/j.beproc.2023.104894" TargetMode="External" /><Relationship Type="http://schemas.openxmlformats.org/officeDocument/2006/relationships/hyperlink" Id="rId228" Target="https://doi.org/10.1016/j.biosystems.2022.104825" TargetMode="External" /><Relationship Type="http://schemas.openxmlformats.org/officeDocument/2006/relationships/hyperlink" Id="rId467" Target="https://doi.org/10.1016/j.brainres.2004.05.057" TargetMode="External" /><Relationship Type="http://schemas.openxmlformats.org/officeDocument/2006/relationships/hyperlink" Id="rId396" Target="https://doi.org/10.1016/j.brainres.2004.10.052" TargetMode="External" /><Relationship Type="http://schemas.openxmlformats.org/officeDocument/2006/relationships/hyperlink" Id="rId407" Target="https://doi.org/10.1016/j.brainres.2006.04.103" TargetMode="External" /><Relationship Type="http://schemas.openxmlformats.org/officeDocument/2006/relationships/hyperlink" Id="rId402" Target="https://doi.org/10.1016/j.brainres.2006.07.037" TargetMode="External" /><Relationship Type="http://schemas.openxmlformats.org/officeDocument/2006/relationships/hyperlink" Id="rId400" Target="https://doi.org/10.1016/j.brainres.2007.12.001" TargetMode="External" /><Relationship Type="http://schemas.openxmlformats.org/officeDocument/2006/relationships/hyperlink" Id="rId179" Target="https://doi.org/10.1016/j.cbpc.2008.01.009" TargetMode="External" /><Relationship Type="http://schemas.openxmlformats.org/officeDocument/2006/relationships/hyperlink" Id="rId185" Target="https://doi.org/10.1016/j.ceca.2005.06.013" TargetMode="External" /><Relationship Type="http://schemas.openxmlformats.org/officeDocument/2006/relationships/hyperlink" Id="rId411" Target="https://doi.org/10.1016/j.cell.2018.09.021" TargetMode="External" /><Relationship Type="http://schemas.openxmlformats.org/officeDocument/2006/relationships/hyperlink" Id="rId343" Target="https://doi.org/10.1016/j.cell.2021.07.022" TargetMode="External" /><Relationship Type="http://schemas.openxmlformats.org/officeDocument/2006/relationships/hyperlink" Id="rId306" Target="https://doi.org/10.1016/j.chemosphere.2007.08.032" TargetMode="External" /><Relationship Type="http://schemas.openxmlformats.org/officeDocument/2006/relationships/hyperlink" Id="rId338" Target="https://doi.org/10.1016/j.conb.2017.06.006" TargetMode="External" /><Relationship Type="http://schemas.openxmlformats.org/officeDocument/2006/relationships/hyperlink" Id="rId347" Target="https://doi.org/10.1016/j.cub.2010.11.028" TargetMode="External" /><Relationship Type="http://schemas.openxmlformats.org/officeDocument/2006/relationships/hyperlink" Id="rId375" Target="https://doi.org/10.1016/j.cub.2016.08.023" TargetMode="External" /><Relationship Type="http://schemas.openxmlformats.org/officeDocument/2006/relationships/hyperlink" Id="rId294" Target="https://doi.org/10.1016/j.cub.2021.09.056" TargetMode="External" /><Relationship Type="http://schemas.openxmlformats.org/officeDocument/2006/relationships/hyperlink" Id="rId390" Target="https://doi.org/10.1016/j.drudis.2023.103585" TargetMode="External" /><Relationship Type="http://schemas.openxmlformats.org/officeDocument/2006/relationships/hyperlink" Id="rId242" Target="https://doi.org/10.1016/j.ejphar.2010.05.050" TargetMode="External" /><Relationship Type="http://schemas.openxmlformats.org/officeDocument/2006/relationships/hyperlink" Id="rId415" Target="https://doi.org/10.1016/j.etap.2023.104189" TargetMode="External" /><Relationship Type="http://schemas.openxmlformats.org/officeDocument/2006/relationships/hyperlink" Id="rId282" Target="https://doi.org/10.1016/j.jcomdis.2011.04.011" TargetMode="External" /><Relationship Type="http://schemas.openxmlformats.org/officeDocument/2006/relationships/hyperlink" Id="rId386" Target="https://doi.org/10.1016/j.neubiorev.2005.04.016" TargetMode="External" /><Relationship Type="http://schemas.openxmlformats.org/officeDocument/2006/relationships/hyperlink" Id="rId427" Target="https://doi.org/10.1016/j.neulet.2008.04.086" TargetMode="External" /><Relationship Type="http://schemas.openxmlformats.org/officeDocument/2006/relationships/hyperlink" Id="rId256" Target="https://doi.org/10.1016/j.neulet.2015.03.021" TargetMode="External" /><Relationship Type="http://schemas.openxmlformats.org/officeDocument/2006/relationships/hyperlink" Id="rId355" Target="https://doi.org/10.1016/j.neuron.2019.01.016" TargetMode="External" /><Relationship Type="http://schemas.openxmlformats.org/officeDocument/2006/relationships/hyperlink" Id="rId312" Target="https://doi.org/10.1016/j.neuropharm.2006.07.027" TargetMode="External" /><Relationship Type="http://schemas.openxmlformats.org/officeDocument/2006/relationships/hyperlink" Id="rId477" Target="https://doi.org/10.1016/j.neuropharm.2014.11.010" TargetMode="External" /><Relationship Type="http://schemas.openxmlformats.org/officeDocument/2006/relationships/hyperlink" Id="rId369" Target="https://doi.org/10.1016/j.neuroscience.2013.05.010" TargetMode="External" /><Relationship Type="http://schemas.openxmlformats.org/officeDocument/2006/relationships/hyperlink" Id="rId147" Target="https://doi.org/10.1016/j.pbb.2017.04.008" TargetMode="External" /><Relationship Type="http://schemas.openxmlformats.org/officeDocument/2006/relationships/hyperlink" Id="rId194" Target="https://doi.org/10.1016/j.physbeh.2009.04.013" TargetMode="External" /><Relationship Type="http://schemas.openxmlformats.org/officeDocument/2006/relationships/hyperlink" Id="rId218" Target="https://doi.org/10.1016/j.semcdb.2018.04.010" TargetMode="External" /><Relationship Type="http://schemas.openxmlformats.org/officeDocument/2006/relationships/hyperlink" Id="rId236" Target="https://doi.org/10.1016/j.tins.2014.06.002" TargetMode="External" /><Relationship Type="http://schemas.openxmlformats.org/officeDocument/2006/relationships/hyperlink" Id="rId159" Target="https://doi.org/10.1016/j.tins.2015.04.008" TargetMode="External" /><Relationship Type="http://schemas.openxmlformats.org/officeDocument/2006/relationships/hyperlink" Id="rId155" Target="https://doi.org/10.1016/j.tins.2018.10.005" TargetMode="External" /><Relationship Type="http://schemas.openxmlformats.org/officeDocument/2006/relationships/hyperlink" Id="rId404" Target="https://doi.org/10.1016/j.vascn.2005.10.004" TargetMode="External" /><Relationship Type="http://schemas.openxmlformats.org/officeDocument/2006/relationships/hyperlink" Id="rId207" Target="https://doi.org/10.1017/9781108768450.021" TargetMode="External" /><Relationship Type="http://schemas.openxmlformats.org/officeDocument/2006/relationships/hyperlink" Id="rId213" Target="https://doi.org/10.1017/S0140525X07002075" TargetMode="External" /><Relationship Type="http://schemas.openxmlformats.org/officeDocument/2006/relationships/hyperlink" Id="rId252" Target="https://doi.org/10.1017/S0140525X18002157" TargetMode="External" /><Relationship Type="http://schemas.openxmlformats.org/officeDocument/2006/relationships/hyperlink" Id="rId433" Target="https://doi.org/10.1017/S031716710003537X" TargetMode="External" /><Relationship Type="http://schemas.openxmlformats.org/officeDocument/2006/relationships/hyperlink" Id="rId304" Target="https://doi.org/10.1021/acschemneuro.3c00062" TargetMode="External" /><Relationship Type="http://schemas.openxmlformats.org/officeDocument/2006/relationships/hyperlink" Id="rId419" Target="https://doi.org/10.1037/0003-066X.51.6.589" TargetMode="External" /><Relationship Type="http://schemas.openxmlformats.org/officeDocument/2006/relationships/hyperlink" Id="rId268" Target="https://doi.org/10.1037/0033-2909.114.1.3" TargetMode="External" /><Relationship Type="http://schemas.openxmlformats.org/officeDocument/2006/relationships/hyperlink" Id="rId439" Target="https://doi.org/10.1037/0097-7403.8.4.354" TargetMode="External" /><Relationship Type="http://schemas.openxmlformats.org/officeDocument/2006/relationships/hyperlink" Id="rId322" Target="https://doi.org/10.1037/h0048028" TargetMode="External" /><Relationship Type="http://schemas.openxmlformats.org/officeDocument/2006/relationships/hyperlink" Id="rId226" Target="https://doi.org/10.1037/h0063093" TargetMode="External" /><Relationship Type="http://schemas.openxmlformats.org/officeDocument/2006/relationships/hyperlink" Id="rId266" Target="https://doi.org/10.1038/209599a0" TargetMode="External" /><Relationship Type="http://schemas.openxmlformats.org/officeDocument/2006/relationships/hyperlink" Id="rId353" Target="https://doi.org/10.1038/215784b0" TargetMode="External" /><Relationship Type="http://schemas.openxmlformats.org/officeDocument/2006/relationships/hyperlink" Id="rId471" Target="https://doi.org/10.1038/2171259a0" TargetMode="External" /><Relationship Type="http://schemas.openxmlformats.org/officeDocument/2006/relationships/hyperlink" Id="rId469" Target="https://doi.org/10.1038/238198a0" TargetMode="External" /><Relationship Type="http://schemas.openxmlformats.org/officeDocument/2006/relationships/hyperlink" Id="rId310" Target="https://doi.org/10.1038/305719a0" TargetMode="External" /><Relationship Type="http://schemas.openxmlformats.org/officeDocument/2006/relationships/hyperlink" Id="rId308" Target="https://doi.org/10.1038/nature11028" TargetMode="External" /><Relationship Type="http://schemas.openxmlformats.org/officeDocument/2006/relationships/hyperlink" Id="rId292" Target="https://doi.org/10.1038/nrn3563" TargetMode="External" /><Relationship Type="http://schemas.openxmlformats.org/officeDocument/2006/relationships/hyperlink" Id="rId326" Target="https://doi.org/10.1038/s41583-024-00836-8" TargetMode="External" /><Relationship Type="http://schemas.openxmlformats.org/officeDocument/2006/relationships/hyperlink" Id="rId198" Target="https://doi.org/10.1038/s41586-019-1352-7" TargetMode="External" /><Relationship Type="http://schemas.openxmlformats.org/officeDocument/2006/relationships/hyperlink" Id="rId373" Target="https://doi.org/10.1046/j.1360-0443.2002.00025.x" TargetMode="External" /><Relationship Type="http://schemas.openxmlformats.org/officeDocument/2006/relationships/hyperlink" Id="rId314" Target="https://doi.org/10.1073/pnas.0207805101" TargetMode="External" /><Relationship Type="http://schemas.openxmlformats.org/officeDocument/2006/relationships/hyperlink" Id="rId300" Target="https://doi.org/10.1074/jbc.M402229200" TargetMode="External" /><Relationship Type="http://schemas.openxmlformats.org/officeDocument/2006/relationships/hyperlink" Id="rId196" Target="https://doi.org/10.1088/1478-3975/12/5/056010" TargetMode="External" /><Relationship Type="http://schemas.openxmlformats.org/officeDocument/2006/relationships/hyperlink" Id="rId463" Target="https://doi.org/10.1093/acprof:oso/9780195161564.003.0001" TargetMode="External" /><Relationship Type="http://schemas.openxmlformats.org/officeDocument/2006/relationships/hyperlink" Id="rId392" Target="https://doi.org/10.1093/acprof:oso/9780198569992.003.0003" TargetMode="External" /><Relationship Type="http://schemas.openxmlformats.org/officeDocument/2006/relationships/hyperlink" Id="rId238" Target="https://doi.org/10.1093/toxsci/kfy180" TargetMode="External" /><Relationship Type="http://schemas.openxmlformats.org/officeDocument/2006/relationships/hyperlink" Id="rId175" Target="https://doi.org/10.1098/rspb.2016.0446" TargetMode="External" /><Relationship Type="http://schemas.openxmlformats.org/officeDocument/2006/relationships/hyperlink" Id="rId431" Target="https://doi.org/10.1101/2021.09.12.459965" TargetMode="External" /><Relationship Type="http://schemas.openxmlformats.org/officeDocument/2006/relationships/hyperlink" Id="rId246" Target="https://doi.org/10.1101/cshperspect.a005587" TargetMode="External" /><Relationship Type="http://schemas.openxmlformats.org/officeDocument/2006/relationships/hyperlink" Id="rId163" Target="https://doi.org/10.1111/jocd.14185" TargetMode="External" /><Relationship Type="http://schemas.openxmlformats.org/officeDocument/2006/relationships/hyperlink" Id="rId211" Target="https://doi.org/10.1124/jpet.110.165746" TargetMode="External" /><Relationship Type="http://schemas.openxmlformats.org/officeDocument/2006/relationships/hyperlink" Id="rId437" Target="https://doi.org/10.1126/sciadv.1603025" TargetMode="External" /><Relationship Type="http://schemas.openxmlformats.org/officeDocument/2006/relationships/hyperlink" Id="rId272" Target="https://doi.org/10.1126/science.1067020" TargetMode="External" /><Relationship Type="http://schemas.openxmlformats.org/officeDocument/2006/relationships/hyperlink" Id="rId240" Target="https://doi.org/10.1126/science.1164139" TargetMode="External" /><Relationship Type="http://schemas.openxmlformats.org/officeDocument/2006/relationships/hyperlink" Id="rId296" Target="https://doi.org/10.1126/science.139.3559.1048" TargetMode="External" /><Relationship Type="http://schemas.openxmlformats.org/officeDocument/2006/relationships/hyperlink" Id="rId181" Target="https://doi.org/10.1126/science.153.3736.658" TargetMode="External" /><Relationship Type="http://schemas.openxmlformats.org/officeDocument/2006/relationships/hyperlink" Id="rId388" Target="https://doi.org/10.1126/science.167.3926.1740" TargetMode="External" /><Relationship Type="http://schemas.openxmlformats.org/officeDocument/2006/relationships/hyperlink" Id="rId365" Target="https://doi.org/10.1126/science.aac4716" TargetMode="External" /><Relationship Type="http://schemas.openxmlformats.org/officeDocument/2006/relationships/hyperlink" Id="rId290" Target="https://doi.org/10.1126/science.adk0997" TargetMode="External" /><Relationship Type="http://schemas.openxmlformats.org/officeDocument/2006/relationships/hyperlink" Id="rId454" Target="https://doi.org/10.1126/science.adk6742" TargetMode="External" /><Relationship Type="http://schemas.openxmlformats.org/officeDocument/2006/relationships/hyperlink" Id="rId413" Target="https://doi.org/10.1146/annurev.cellbio.20.010403.095114" TargetMode="External" /><Relationship Type="http://schemas.openxmlformats.org/officeDocument/2006/relationships/hyperlink" Id="rId318" Target="https://doi.org/10.1146/annurev.ph.28.030166.000543" TargetMode="External" /><Relationship Type="http://schemas.openxmlformats.org/officeDocument/2006/relationships/hyperlink" Id="rId377" Target="https://doi.org/10.1146/annurev.ph.45.030183.000445" TargetMode="External" /><Relationship Type="http://schemas.openxmlformats.org/officeDocument/2006/relationships/hyperlink" Id="rId481" Target="https://doi.org/10.1146/annurev.ps.16.020165.000523" TargetMode="External" /><Relationship Type="http://schemas.openxmlformats.org/officeDocument/2006/relationships/hyperlink" Id="rId461" Target="https://doi.org/10.1146/annurev.psych.53.100901.135114" TargetMode="External" /><Relationship Type="http://schemas.openxmlformats.org/officeDocument/2006/relationships/hyperlink" Id="rId284" Target="https://doi.org/10.1152/ajplegacy.1929.90.2.243" TargetMode="External" /><Relationship Type="http://schemas.openxmlformats.org/officeDocument/2006/relationships/hyperlink" Id="rId302" Target="https://doi.org/10.1152/ajpregu.00099.2020" TargetMode="External" /><Relationship Type="http://schemas.openxmlformats.org/officeDocument/2006/relationships/hyperlink" Id="rId276" Target="https://doi.org/10.1152/physrev.1968.48.1.65" TargetMode="External" /><Relationship Type="http://schemas.openxmlformats.org/officeDocument/2006/relationships/hyperlink" Id="rId441" Target="https://doi.org/10.1167/jov.22.14.3639" TargetMode="External" /><Relationship Type="http://schemas.openxmlformats.org/officeDocument/2006/relationships/hyperlink" Id="rId264" Target="https://doi.org/10.1172/JCI119205" TargetMode="External" /><Relationship Type="http://schemas.openxmlformats.org/officeDocument/2006/relationships/hyperlink" Id="rId458" Target="https://doi.org/10.1177/030631278101100102" TargetMode="External" /><Relationship Type="http://schemas.openxmlformats.org/officeDocument/2006/relationships/hyperlink" Id="rId328" Target="https://doi.org/10.1177/074873001129001971" TargetMode="External" /><Relationship Type="http://schemas.openxmlformats.org/officeDocument/2006/relationships/hyperlink" Id="rId445" Target="https://doi.org/10.1177/0956797611417632" TargetMode="External" /><Relationship Type="http://schemas.openxmlformats.org/officeDocument/2006/relationships/hyperlink" Id="rId254" Target="https://doi.org/10.1177/1073858402008003008" TargetMode="External" /><Relationship Type="http://schemas.openxmlformats.org/officeDocument/2006/relationships/hyperlink" Id="rId249" Target="https://doi.org/10.1177/1073858415579635" TargetMode="External" /><Relationship Type="http://schemas.openxmlformats.org/officeDocument/2006/relationships/hyperlink" Id="rId262" Target="https://doi.org/10.1186/s40851-014-0010-z" TargetMode="External" /><Relationship Type="http://schemas.openxmlformats.org/officeDocument/2006/relationships/hyperlink" Id="rId357" Target="https://doi.org/10.1242/bio.020149" TargetMode="External" /><Relationship Type="http://schemas.openxmlformats.org/officeDocument/2006/relationships/hyperlink" Id="rId380" Target="https://doi.org/10.1242/dev.184044" TargetMode="External" /><Relationship Type="http://schemas.openxmlformats.org/officeDocument/2006/relationships/hyperlink" Id="rId443" Target="https://doi.org/10.1242/jeb.087809" TargetMode="External" /><Relationship Type="http://schemas.openxmlformats.org/officeDocument/2006/relationships/hyperlink" Id="rId224" Target="https://doi.org/10.1242/jeb.198.10.2197" TargetMode="External" /><Relationship Type="http://schemas.openxmlformats.org/officeDocument/2006/relationships/hyperlink" Id="rId151" Target="https://doi.org/10.1242/jeb.201.9.1263" TargetMode="External" /><Relationship Type="http://schemas.openxmlformats.org/officeDocument/2006/relationships/hyperlink" Id="rId280" Target="https://doi.org/10.1364/BOE.6.000891" TargetMode="External" /><Relationship Type="http://schemas.openxmlformats.org/officeDocument/2006/relationships/hyperlink" Id="rId330" Target="https://doi.org/10.1371/journal.pbio.1000136" TargetMode="External" /><Relationship Type="http://schemas.openxmlformats.org/officeDocument/2006/relationships/hyperlink" Id="rId173" Target="https://doi.org/10.1371/journal.pone.0001736" TargetMode="External" /><Relationship Type="http://schemas.openxmlformats.org/officeDocument/2006/relationships/hyperlink" Id="rId382" Target="https://doi.org/10.1371/journal.pone.0114708" TargetMode="External" /><Relationship Type="http://schemas.openxmlformats.org/officeDocument/2006/relationships/hyperlink" Id="rId140" Target="https://doi.org/10.1371/journal.pone.0142214" TargetMode="External" /><Relationship Type="http://schemas.openxmlformats.org/officeDocument/2006/relationships/hyperlink" Id="rId316" Target="https://doi.org/10.1371/journal.pone.0194904" TargetMode="External" /><Relationship Type="http://schemas.openxmlformats.org/officeDocument/2006/relationships/hyperlink" Id="rId234" Target="https://doi.org/10.1371/journal.pone.0263023" TargetMode="External" /><Relationship Type="http://schemas.openxmlformats.org/officeDocument/2006/relationships/hyperlink" Id="rId165" Target="https://doi.org/10.1523/ENEURO.0038-18.2018" TargetMode="External" /><Relationship Type="http://schemas.openxmlformats.org/officeDocument/2006/relationships/hyperlink" Id="rId183" Target="https://doi.org/10.1523/JNEUROSCI.01-12-01426.1981" TargetMode="External" /><Relationship Type="http://schemas.openxmlformats.org/officeDocument/2006/relationships/hyperlink" Id="rId187" Target="https://doi.org/10.1523/JNEUROSCI.0164-07.2007" TargetMode="External" /><Relationship Type="http://schemas.openxmlformats.org/officeDocument/2006/relationships/hyperlink" Id="rId491" Target="https://doi.org/10.1523/JNEUROSCI.0603-08.2008" TargetMode="External" /><Relationship Type="http://schemas.openxmlformats.org/officeDocument/2006/relationships/hyperlink" Id="rId286" Target="https://doi.org/10.1523/JNEUROSCI.15-02-01308.1995" TargetMode="External" /><Relationship Type="http://schemas.openxmlformats.org/officeDocument/2006/relationships/hyperlink" Id="rId161" Target="https://doi.org/10.18637/jss.v067.i01" TargetMode="External" /><Relationship Type="http://schemas.openxmlformats.org/officeDocument/2006/relationships/hyperlink" Id="rId138" Target="https://doi.org/10.2108/zsj.15.433" TargetMode="External" /><Relationship Type="http://schemas.openxmlformats.org/officeDocument/2006/relationships/hyperlink" Id="rId361" Target="https://doi.org/10.2108/zsj.22.535" TargetMode="External" /><Relationship Type="http://schemas.openxmlformats.org/officeDocument/2006/relationships/hyperlink" Id="rId144" Target="https://doi.org/10.2307/1536302" TargetMode="External" /><Relationship Type="http://schemas.openxmlformats.org/officeDocument/2006/relationships/hyperlink" Id="rId189" Target="https://doi.org/10.2466/09.IT.4.6" TargetMode="External" /><Relationship Type="http://schemas.openxmlformats.org/officeDocument/2006/relationships/hyperlink" Id="rId205" Target="https://doi.org/10.2466/pr0.1967.20.3c.1023" TargetMode="External" /><Relationship Type="http://schemas.openxmlformats.org/officeDocument/2006/relationships/hyperlink" Id="rId149" Target="https://doi.org/10.2466/pr0.98.3.705-711" TargetMode="External" /><Relationship Type="http://schemas.openxmlformats.org/officeDocument/2006/relationships/hyperlink" Id="rId475" Target="https://doi.org/10.3389/fspas.2018.00012" TargetMode="External" /><Relationship Type="http://schemas.openxmlformats.org/officeDocument/2006/relationships/hyperlink" Id="rId215" Target="https://doi.org/10.3390/antiox10111763" TargetMode="External" /><Relationship Type="http://schemas.openxmlformats.org/officeDocument/2006/relationships/hyperlink" Id="rId200" Target="https://doi.org/10.3758/BF03328256" TargetMode="External" /><Relationship Type="http://schemas.openxmlformats.org/officeDocument/2006/relationships/hyperlink" Id="rId203" Target="https://doi.org/10.3758/BF03342158" TargetMode="External" /><Relationship Type="http://schemas.openxmlformats.org/officeDocument/2006/relationships/hyperlink" Id="rId209" Target="https://doi.org/10.3758/BF03343339" TargetMode="External" /><Relationship Type="http://schemas.openxmlformats.org/officeDocument/2006/relationships/hyperlink" Id="rId473" Target="https://doi.org/10.3897/neotropical.17.e82779" TargetMode="External" /><Relationship Type="http://schemas.openxmlformats.org/officeDocument/2006/relationships/hyperlink" Id="rId192" Target="https://doi.org/10.5114/ppn.2023.129065" TargetMode="External" /><Relationship Type="http://schemas.openxmlformats.org/officeDocument/2006/relationships/hyperlink" Id="rId417" Target="https://doi.org/10.59720/23-122" TargetMode="External" /><Relationship Type="http://schemas.openxmlformats.org/officeDocument/2006/relationships/hyperlink" Id="rId479" Target="https://doi.org/10.7554/eLife.07405" TargetMode="External" /><Relationship Type="http://schemas.openxmlformats.org/officeDocument/2006/relationships/hyperlink" Id="rId456" Target="https://doi.org/10.7554/eLife.38187" TargetMode="External" /><Relationship Type="http://schemas.openxmlformats.org/officeDocument/2006/relationships/hyperlink" Id="rId340" Target="https://doi.org/10.7554/eLife.57013" TargetMode="External" /><Relationship Type="http://schemas.openxmlformats.org/officeDocument/2006/relationships/hyperlink" Id="rId230" Target="https://doi.org/10.7554/elife.61907" TargetMode="External" /><Relationship Type="http://schemas.openxmlformats.org/officeDocument/2006/relationships/hyperlink" Id="rId465" Target="https://figshare.le.ac.uk/articles/thesis/Planaria_a_Pre-clinical_Animal_Model_for_Relapse_and_Memory_Reconsolidation/19904230" TargetMode="External" /><Relationship Type="http://schemas.openxmlformats.org/officeDocument/2006/relationships/hyperlink" Id="rId409" Target="https://figshare.utas.edu.au/articles/thesis/Reinforcing_and_anxiolytic-like_effects_of_alcohol_in_planaria_require_-opioid_receptor_activation/23249777" TargetMode="External" /><Relationship Type="http://schemas.openxmlformats.org/officeDocument/2006/relationships/hyperlink" Id="rId351" Target="https://journals.lww.com/behaviouralpharm/fulltext/2016/09000/benzodiazepine_inhibits_anxiogenic_like_response.9.aspx" TargetMode="External" /><Relationship Type="http://schemas.openxmlformats.org/officeDocument/2006/relationships/hyperlink" Id="rId288" Target="https://journals.lww.com/neuroreport/fulltext/2000/08030/reinforcing_effects_of_methamphetamine_in.33.aspx" TargetMode="External" /><Relationship Type="http://schemas.openxmlformats.org/officeDocument/2006/relationships/hyperlink" Id="rId71" Target="https://osf.io/skfnv?view_only=9c794dd942fb4a54b6a986c0a893fe46" TargetMode="External" /><Relationship Type="http://schemas.openxmlformats.org/officeDocument/2006/relationships/hyperlink" Id="rId65" Target="https://osf.io/tq7u4/?view_only=9c794dd942fb4a54b6a986c0a893fe46" TargetMode="External" /><Relationship Type="http://schemas.openxmlformats.org/officeDocument/2006/relationships/hyperlink" Id="rId298" Target="https://rvlenth.github.io/emmeans/" TargetMode="External" /><Relationship Type="http://schemas.openxmlformats.org/officeDocument/2006/relationships/hyperlink" Id="rId49" Target="https://stattrek.com/statistics/random-number-generator#table" TargetMode="External" /><Relationship Type="http://schemas.openxmlformats.org/officeDocument/2006/relationships/hyperlink" Id="rId429" Target="https://www.bostonglobe.com/2023/02/15/business/boston-biotech-has-raised-nearly-10-million-study-limb-regrowth/" TargetMode="External" /><Relationship Type="http://schemas.openxmlformats.org/officeDocument/2006/relationships/hyperlink" Id="rId220" Target="https://www.john-fox.ca/Companion/" TargetMode="External" /><Relationship Type="http://schemas.openxmlformats.org/officeDocument/2006/relationships/hyperlink" Id="rId66" Target="https://www.psycharchives.org/en/item/d6109ed1-9aab-467b-b981-e009be95f30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PERSISTANCE OF MEMORY THROUGH REGENERATION IN PLANARIA</dc:description>
  <dc:language>en</dc:language>
  <cp:keywords>Memory, Learning, Planaria, Reinstatement, Cocaine, Methamphetamine, Behaviour</cp:keywords>
  <dcterms:created xsi:type="dcterms:W3CDTF">2025-04-19T05:02:22Z</dcterms:created>
  <dcterms:modified xsi:type="dcterms:W3CDTF">2025-04-19T05:02:22Z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Probing the Limits of Memory: Retention of a Learned Response Through Decapitation and Regeneration in Planaria</vt:lpwstr>
  </property>
  <property fmtid="{D5CDD505-2E9C-101B-9397-08002B2CF9AE}" pid="7" name="apatitledisplay">
    <vt:lpwstr>Probing the Limits of Memory: Retention of a Learned Response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PERSISTANCE OF MEMORY THROUGH REGENERATION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